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6B60DE" w:rsidRDefault="006B60DE" w:rsidP="006B60DE">
      <w:pPr>
        <w:pStyle w:val="NoSpacing"/>
        <w:rPr>
          <w:rFonts w:ascii="Arial" w:hAnsi="Arial" w:cs="Arial"/>
          <w:b/>
          <w:color w:val="0070C0"/>
          <w:sz w:val="28"/>
          <w:szCs w:val="28"/>
          <w:lang w:val="fr-FR"/>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 xml:space="preserve">Thermobel </w:t>
      </w:r>
      <w:r w:rsidR="00B35652">
        <w:rPr>
          <w:rFonts w:ascii="Arial" w:eastAsiaTheme="minorHAnsi" w:hAnsi="Arial" w:cs="Arial"/>
          <w:b/>
          <w:color w:val="0070C0"/>
          <w:sz w:val="28"/>
          <w:szCs w:val="28"/>
          <w:lang w:val="fr-BE" w:eastAsia="en-US"/>
        </w:rPr>
        <w:t xml:space="preserve">ipasol </w:t>
      </w:r>
      <w:proofErr w:type="spellStart"/>
      <w:r w:rsidR="00243D5F" w:rsidRPr="00243D5F">
        <w:rPr>
          <w:rFonts w:ascii="Arial" w:eastAsiaTheme="minorHAnsi" w:hAnsi="Arial" w:cs="Arial"/>
          <w:b/>
          <w:color w:val="0070C0"/>
          <w:sz w:val="28"/>
          <w:szCs w:val="28"/>
          <w:lang w:val="fr-BE" w:eastAsia="en-US"/>
        </w:rPr>
        <w:t>sky</w:t>
      </w:r>
      <w:proofErr w:type="spellEnd"/>
      <w:r w:rsidR="00243D5F" w:rsidRPr="00243D5F">
        <w:rPr>
          <w:rFonts w:ascii="Arial" w:eastAsiaTheme="minorHAnsi" w:hAnsi="Arial" w:cs="Arial"/>
          <w:b/>
          <w:color w:val="0070C0"/>
          <w:sz w:val="28"/>
          <w:szCs w:val="28"/>
          <w:lang w:val="fr-BE" w:eastAsia="en-US"/>
        </w:rPr>
        <w:t xml:space="preserve"> 30</w:t>
      </w:r>
      <w:r w:rsidR="00243D5F">
        <w:rPr>
          <w:rFonts w:ascii="Arial" w:eastAsiaTheme="minorHAnsi" w:hAnsi="Arial" w:cs="Arial"/>
          <w:b/>
          <w:color w:val="0070C0"/>
          <w:sz w:val="28"/>
          <w:szCs w:val="28"/>
          <w:lang w:val="fr-BE" w:eastAsia="en-US"/>
        </w:rPr>
        <w:t>/</w:t>
      </w:r>
      <w:r w:rsidR="00243D5F" w:rsidRPr="00243D5F">
        <w:rPr>
          <w:rFonts w:ascii="Arial" w:eastAsiaTheme="minorHAnsi" w:hAnsi="Arial" w:cs="Arial"/>
          <w:b/>
          <w:color w:val="0070C0"/>
          <w:sz w:val="28"/>
          <w:szCs w:val="28"/>
          <w:lang w:val="fr-BE" w:eastAsia="en-US"/>
        </w:rPr>
        <w:t xml:space="preserve">17 </w:t>
      </w:r>
      <w:r w:rsidRPr="006B60DE">
        <w:rPr>
          <w:rFonts w:ascii="Arial" w:hAnsi="Arial" w:cs="Arial"/>
          <w:b/>
          <w:color w:val="0070C0"/>
          <w:sz w:val="28"/>
          <w:szCs w:val="28"/>
          <w:lang w:val="fr-FR"/>
        </w:rPr>
        <w:t>(verre intérieur et extérieur feuilletés)</w:t>
      </w:r>
    </w:p>
    <w:p w:rsidR="00FF35E2" w:rsidRPr="006F7934" w:rsidRDefault="00FF35E2" w:rsidP="006B60DE">
      <w:pPr>
        <w:pStyle w:val="NoSpacing"/>
        <w:rPr>
          <w:rFonts w:ascii="Arial" w:hAnsi="Arial" w:cs="Arial"/>
          <w:b/>
          <w:color w:val="0070C0"/>
          <w:sz w:val="28"/>
          <w:szCs w:val="28"/>
          <w:lang w:val="fr-FR"/>
        </w:rPr>
      </w:pPr>
    </w:p>
    <w:p w:rsidR="004C5533" w:rsidRPr="009C0B77" w:rsidRDefault="004C5533" w:rsidP="004C5533">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4C5533" w:rsidRPr="009C0B77" w:rsidRDefault="004C5533" w:rsidP="00FF35E2">
      <w:pPr>
        <w:pStyle w:val="NoSpacing"/>
        <w:rPr>
          <w:rFonts w:ascii="Arial" w:hAnsi="Arial" w:cs="Arial"/>
          <w:lang w:val="fr-BE"/>
        </w:rPr>
      </w:pP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(PVB). En position 2, il est pourvu d’une fine couche de métal noble antisolaire, déposée sous vide au moyen du procédé de la pulvérisation cathodique.</w:t>
      </w:r>
      <w:r w:rsidR="00FF35E2">
        <w:rPr>
          <w:rFonts w:ascii="Arial" w:hAnsi="Arial" w:cs="Arial"/>
          <w:lang w:val="fr-FR"/>
        </w:rPr>
        <w:t xml:space="preserve"> </w:t>
      </w:r>
      <w:r w:rsidRPr="009C0B77">
        <w:rPr>
          <w:rFonts w:ascii="Arial" w:hAnsi="Arial" w:cs="Arial"/>
          <w:lang w:val="fr-BE"/>
        </w:rPr>
        <w:t>L'espace entre ces deux verres est rempli d'un gaz thermique plus isolant que l'air.</w:t>
      </w:r>
    </w:p>
    <w:p w:rsidR="00251563" w:rsidRDefault="00251563" w:rsidP="0025156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 xml:space="preserve">(PVB). </w:t>
      </w:r>
    </w:p>
    <w:p w:rsidR="00B84C0F" w:rsidRPr="00FF35E2" w:rsidRDefault="00B84C0F" w:rsidP="00560F13">
      <w:pPr>
        <w:pStyle w:val="BodyText"/>
        <w:ind w:right="0"/>
        <w:jc w:val="both"/>
        <w:rPr>
          <w:rFonts w:ascii="Arial" w:hAnsi="Arial" w:cs="Arial"/>
          <w:sz w:val="22"/>
          <w:szCs w:val="22"/>
          <w:lang w:val="fr-BE"/>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 xml:space="preserve">Caractéristiques du Thermobel </w:t>
      </w:r>
      <w:r w:rsidR="00A07927">
        <w:rPr>
          <w:rFonts w:ascii="Arial" w:eastAsiaTheme="minorHAnsi" w:hAnsi="Arial" w:cs="Arial"/>
          <w:b/>
          <w:color w:val="0070C0"/>
          <w:sz w:val="24"/>
          <w:szCs w:val="24"/>
          <w:lang w:val="fr-BE" w:eastAsia="en-US"/>
        </w:rPr>
        <w:t xml:space="preserve">ipasol </w:t>
      </w:r>
      <w:proofErr w:type="spellStart"/>
      <w:r w:rsidR="00E85257" w:rsidRPr="00E85257">
        <w:rPr>
          <w:rFonts w:ascii="Arial" w:eastAsiaTheme="minorHAnsi" w:hAnsi="Arial" w:cs="Arial"/>
          <w:b/>
          <w:color w:val="0070C0"/>
          <w:sz w:val="24"/>
          <w:szCs w:val="24"/>
          <w:lang w:val="fr-BE" w:eastAsia="en-US"/>
        </w:rPr>
        <w:t>sky</w:t>
      </w:r>
      <w:proofErr w:type="spellEnd"/>
      <w:r w:rsidR="00E85257" w:rsidRPr="00E85257">
        <w:rPr>
          <w:rFonts w:ascii="Arial" w:eastAsiaTheme="minorHAnsi" w:hAnsi="Arial" w:cs="Arial"/>
          <w:b/>
          <w:color w:val="0070C0"/>
          <w:sz w:val="24"/>
          <w:szCs w:val="24"/>
          <w:lang w:val="fr-BE" w:eastAsia="en-US"/>
        </w:rPr>
        <w:t xml:space="preserve"> 30/17 </w:t>
      </w:r>
      <w:r w:rsidR="00560F13" w:rsidRPr="00615929">
        <w:rPr>
          <w:rFonts w:ascii="Arial" w:eastAsiaTheme="minorHAnsi" w:hAnsi="Arial" w:cs="Arial"/>
          <w:b/>
          <w:color w:val="0070C0"/>
          <w:sz w:val="24"/>
          <w:szCs w:val="24"/>
          <w:lang w:val="fr-BE" w:eastAsia="en-US"/>
        </w:rPr>
        <w:t xml:space="preserve">(1B1/1B1) </w:t>
      </w:r>
    </w:p>
    <w:p w:rsidR="00BA234F" w:rsidRPr="00DA36DB" w:rsidRDefault="00BA234F" w:rsidP="00560F13">
      <w:pPr>
        <w:pStyle w:val="NoSpacing"/>
        <w:rPr>
          <w:rFonts w:ascii="Arial" w:eastAsiaTheme="minorHAnsi" w:hAnsi="Arial" w:cs="Arial"/>
          <w:b/>
          <w:color w:val="0070C0"/>
          <w:lang w:val="fr-BE" w:eastAsia="en-US"/>
        </w:rPr>
      </w:pPr>
    </w:p>
    <w:p w:rsidR="00615929" w:rsidRPr="00FF35E2" w:rsidRDefault="00615929" w:rsidP="00615929">
      <w:pPr>
        <w:spacing w:after="200"/>
        <w:jc w:val="both"/>
        <w:rPr>
          <w:rFonts w:ascii="Arial" w:hAnsi="Arial" w:cs="Arial"/>
          <w:lang w:val="fr-BE"/>
        </w:rPr>
      </w:pPr>
      <w:r w:rsidRPr="00FF35E2">
        <w:rPr>
          <w:rFonts w:ascii="Arial" w:hAnsi="Arial" w:cs="Arial"/>
          <w:lang w:val="fr-BE"/>
        </w:rPr>
        <w:t xml:space="preserve">Les principales caractéristiques lumineuses et énergétiques pour une composition </w:t>
      </w:r>
      <w:r w:rsidR="00B35652" w:rsidRPr="00FF35E2">
        <w:rPr>
          <w:rFonts w:ascii="Arial" w:hAnsi="Arial" w:cs="Arial"/>
          <w:lang w:val="fr-BE"/>
        </w:rPr>
        <w:t xml:space="preserve">44.2 </w:t>
      </w:r>
      <w:r w:rsidR="00AD56A2" w:rsidRPr="00FF35E2">
        <w:rPr>
          <w:rFonts w:ascii="Arial" w:hAnsi="Arial" w:cs="Arial"/>
          <w:lang w:val="fr-BE"/>
        </w:rPr>
        <w:t xml:space="preserve">Stratobel </w:t>
      </w:r>
      <w:r w:rsidR="00B35652">
        <w:rPr>
          <w:rFonts w:ascii="Arial" w:hAnsi="Arial" w:cs="Arial"/>
          <w:lang w:val="fr-BE"/>
        </w:rPr>
        <w:t xml:space="preserve">ipasol </w:t>
      </w:r>
      <w:proofErr w:type="spellStart"/>
      <w:r w:rsidR="00E85257" w:rsidRPr="00E85257">
        <w:rPr>
          <w:rFonts w:ascii="Arial" w:hAnsi="Arial" w:cs="Arial"/>
          <w:lang w:val="fr-BE"/>
        </w:rPr>
        <w:t>sky</w:t>
      </w:r>
      <w:proofErr w:type="spellEnd"/>
      <w:r w:rsidR="00E85257" w:rsidRPr="00E85257">
        <w:rPr>
          <w:rFonts w:ascii="Arial" w:hAnsi="Arial" w:cs="Arial"/>
          <w:lang w:val="fr-BE"/>
        </w:rPr>
        <w:t xml:space="preserve"> 30/17 </w:t>
      </w:r>
      <w:r w:rsidR="00ED6680">
        <w:rPr>
          <w:rFonts w:ascii="Arial" w:hAnsi="Arial" w:cs="Arial"/>
          <w:lang w:val="fr-BE"/>
        </w:rPr>
        <w:t xml:space="preserve">pos.2 </w:t>
      </w:r>
      <w:r w:rsidRPr="00FF35E2">
        <w:rPr>
          <w:rFonts w:ascii="Arial" w:hAnsi="Arial" w:cs="Arial"/>
          <w:lang w:val="fr-BE"/>
        </w:rPr>
        <w:t xml:space="preserve">- 15mm avec un remplissage à l’Argon 90% - </w:t>
      </w:r>
      <w:r w:rsidR="00AD56A2" w:rsidRPr="00FF35E2">
        <w:rPr>
          <w:rFonts w:ascii="Arial" w:hAnsi="Arial" w:cs="Arial"/>
          <w:lang w:val="fr-BE"/>
        </w:rPr>
        <w:t>Stratobel 33.2</w:t>
      </w:r>
      <w:r w:rsidRPr="00FF35E2">
        <w:rPr>
          <w:rFonts w:ascii="Arial" w:hAnsi="Arial" w:cs="Arial"/>
          <w:lang w:val="fr-BE"/>
        </w:rPr>
        <w:t xml:space="preserve"> sont</w:t>
      </w:r>
      <w:r w:rsidR="00AD56A2" w:rsidRPr="00FF35E2">
        <w:rPr>
          <w:rFonts w:ascii="Arial" w:hAnsi="Arial" w:cs="Arial"/>
          <w:lang w:val="fr-BE"/>
        </w:rPr>
        <w:t xml:space="preserve"> </w:t>
      </w:r>
      <w:r w:rsidRPr="00FF35E2">
        <w:rPr>
          <w:rFonts w:ascii="Arial" w:hAnsi="Arial" w:cs="Arial"/>
          <w:lang w:val="fr-BE"/>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Transmission </w:t>
      </w:r>
      <w:proofErr w:type="spellStart"/>
      <w:r w:rsidRPr="00FF35E2">
        <w:rPr>
          <w:rFonts w:ascii="Arial" w:hAnsi="Arial" w:cs="Arial"/>
          <w:lang w:val="nl-NL"/>
        </w:rPr>
        <w:t>lumineuse</w:t>
      </w:r>
      <w:proofErr w:type="spellEnd"/>
      <w:r w:rsidRPr="00FF35E2">
        <w:rPr>
          <w:rFonts w:ascii="Arial" w:hAnsi="Arial" w:cs="Arial"/>
          <w:lang w:val="nl-NL"/>
        </w:rPr>
        <w:t xml:space="preserve">  - TL :  </w:t>
      </w:r>
      <w:r w:rsidR="009B4E39">
        <w:rPr>
          <w:rFonts w:ascii="Arial" w:hAnsi="Arial" w:cs="Arial"/>
          <w:lang w:val="nl-NL"/>
        </w:rPr>
        <w:t>30</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nl-NL"/>
        </w:rPr>
      </w:pPr>
      <w:proofErr w:type="spellStart"/>
      <w:r w:rsidRPr="00FF35E2">
        <w:rPr>
          <w:rFonts w:ascii="Arial" w:hAnsi="Arial" w:cs="Arial"/>
          <w:lang w:val="nl-NL"/>
        </w:rPr>
        <w:t>Réflexion</w:t>
      </w:r>
      <w:proofErr w:type="spellEnd"/>
      <w:r w:rsidRPr="00FF35E2">
        <w:rPr>
          <w:rFonts w:ascii="Arial" w:hAnsi="Arial" w:cs="Arial"/>
          <w:lang w:val="nl-NL"/>
        </w:rPr>
        <w:t xml:space="preserve"> </w:t>
      </w:r>
      <w:proofErr w:type="spellStart"/>
      <w:r w:rsidRPr="00FF35E2">
        <w:rPr>
          <w:rFonts w:ascii="Arial" w:hAnsi="Arial" w:cs="Arial"/>
          <w:lang w:val="nl-NL"/>
        </w:rPr>
        <w:t>lumineuse</w:t>
      </w:r>
      <w:proofErr w:type="spellEnd"/>
      <w:r w:rsidRPr="00FF35E2">
        <w:rPr>
          <w:rFonts w:ascii="Arial" w:hAnsi="Arial" w:cs="Arial"/>
          <w:lang w:val="nl-NL"/>
        </w:rPr>
        <w:t xml:space="preserve"> - RL : </w:t>
      </w:r>
      <w:r w:rsidR="009B4E39">
        <w:rPr>
          <w:rFonts w:ascii="Arial" w:hAnsi="Arial" w:cs="Arial"/>
          <w:lang w:val="nl-NL"/>
        </w:rPr>
        <w:t>18</w:t>
      </w:r>
      <w:r w:rsidRPr="00FF35E2">
        <w:rPr>
          <w:rFonts w:ascii="Arial" w:hAnsi="Arial" w:cs="Arial"/>
          <w:lang w:val="nl-NL"/>
        </w:rPr>
        <w:t xml:space="preserve"> %</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Facteur solaire - FS : </w:t>
      </w:r>
      <w:r w:rsidR="009B4E39">
        <w:rPr>
          <w:rFonts w:ascii="Arial" w:hAnsi="Arial" w:cs="Arial"/>
          <w:lang w:val="fr-BE"/>
        </w:rPr>
        <w:t>16</w:t>
      </w:r>
      <w:r w:rsidRPr="00FF35E2">
        <w:rPr>
          <w:rFonts w:ascii="Arial" w:hAnsi="Arial" w:cs="Arial"/>
          <w:lang w:val="fr-BE"/>
        </w:rPr>
        <w:t xml:space="preserve"> % selon ISO 9050 et </w:t>
      </w:r>
      <w:r w:rsidR="009B4E39">
        <w:rPr>
          <w:rFonts w:ascii="Arial" w:hAnsi="Arial" w:cs="Arial"/>
          <w:lang w:val="fr-BE"/>
        </w:rPr>
        <w:t>17</w:t>
      </w:r>
      <w:r w:rsidRPr="00FF35E2">
        <w:rPr>
          <w:rFonts w:ascii="Arial" w:hAnsi="Arial" w:cs="Arial"/>
          <w:lang w:val="fr-BE"/>
        </w:rPr>
        <w:t>% suivant NBN EN 410</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Coefficient </w:t>
      </w:r>
      <w:proofErr w:type="spellStart"/>
      <w:r w:rsidRPr="00FF35E2">
        <w:rPr>
          <w:rFonts w:ascii="Arial" w:hAnsi="Arial" w:cs="Arial"/>
          <w:lang w:val="fr-BE"/>
        </w:rPr>
        <w:t>Ug</w:t>
      </w:r>
      <w:proofErr w:type="spellEnd"/>
      <w:r w:rsidRPr="00FF35E2">
        <w:rPr>
          <w:rFonts w:ascii="Arial" w:hAnsi="Arial" w:cs="Arial"/>
          <w:lang w:val="fr-BE"/>
        </w:rPr>
        <w:t xml:space="preserve"> : 1,</w:t>
      </w:r>
      <w:r w:rsidR="009B4E39">
        <w:rPr>
          <w:rFonts w:ascii="Arial" w:hAnsi="Arial" w:cs="Arial"/>
          <w:lang w:val="fr-BE"/>
        </w:rPr>
        <w:t>1</w:t>
      </w:r>
      <w:r w:rsidRPr="00FF35E2">
        <w:rPr>
          <w:rFonts w:ascii="Arial" w:hAnsi="Arial" w:cs="Arial"/>
          <w:lang w:val="fr-BE"/>
        </w:rPr>
        <w:t xml:space="preserve"> W/m²K suivant NBN EN 673.</w:t>
      </w:r>
    </w:p>
    <w:p w:rsidR="00FF35E2" w:rsidRPr="00FF35E2" w:rsidRDefault="00FF35E2" w:rsidP="00FF35E2">
      <w:pPr>
        <w:pStyle w:val="ListParagraph"/>
        <w:numPr>
          <w:ilvl w:val="0"/>
          <w:numId w:val="4"/>
        </w:numPr>
        <w:spacing w:after="200" w:line="240" w:lineRule="auto"/>
        <w:jc w:val="both"/>
        <w:rPr>
          <w:rFonts w:ascii="Arial" w:hAnsi="Arial" w:cs="Arial"/>
          <w:lang w:val="fr-FR"/>
        </w:rPr>
      </w:pPr>
      <w:r w:rsidRPr="00FF35E2">
        <w:rPr>
          <w:rFonts w:ascii="Arial" w:hAnsi="Arial" w:cs="Arial"/>
          <w:lang w:val="fr-FR"/>
        </w:rPr>
        <w:t>Résistance à l’essai au pendule du verre intérieur et extérieur : 1B1 selon NBN EN 12600</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Couleur en </w:t>
      </w:r>
      <w:proofErr w:type="spellStart"/>
      <w:r w:rsidRPr="00FF35E2">
        <w:rPr>
          <w:rFonts w:ascii="Arial" w:hAnsi="Arial" w:cs="Arial"/>
          <w:lang w:val="nl-NL"/>
        </w:rPr>
        <w:t>réflexion</w:t>
      </w:r>
      <w:proofErr w:type="spellEnd"/>
      <w:r w:rsidRPr="00FF35E2">
        <w:rPr>
          <w:rFonts w:ascii="Arial" w:hAnsi="Arial" w:cs="Arial"/>
          <w:lang w:val="nl-NL"/>
        </w:rPr>
        <w:t xml:space="preserve"> : </w:t>
      </w:r>
      <w:proofErr w:type="spellStart"/>
      <w:r w:rsidRPr="00FF35E2">
        <w:rPr>
          <w:rFonts w:ascii="Arial" w:hAnsi="Arial" w:cs="Arial"/>
          <w:lang w:val="nl-NL"/>
        </w:rPr>
        <w:t>neutre</w:t>
      </w:r>
      <w:proofErr w:type="spellEnd"/>
    </w:p>
    <w:p w:rsidR="00986555" w:rsidRPr="00FF35E2" w:rsidRDefault="002C1D45" w:rsidP="002C1D45">
      <w:pPr>
        <w:spacing w:line="240" w:lineRule="auto"/>
        <w:jc w:val="both"/>
        <w:rPr>
          <w:rFonts w:ascii="Arial" w:hAnsi="Arial" w:cs="Arial"/>
          <w:lang w:val="fr-BE"/>
        </w:rPr>
      </w:pPr>
      <w:r w:rsidRPr="00FF35E2">
        <w:rPr>
          <w:rFonts w:ascii="Arial" w:hAnsi="Arial" w:cs="Arial"/>
          <w:lang w:val="fr-BE"/>
        </w:rPr>
        <w:t>L’étanchéité à l’air du vitrage fait l’objet d’une garantie décennale sur la base des définitions contenues dans le document de garantie du fabricant. Le double vitrage doit avoir un marquage C</w:t>
      </w:r>
      <w:bookmarkStart w:id="0" w:name="_GoBack"/>
      <w:bookmarkEnd w:id="0"/>
      <w:r w:rsidRPr="00FF35E2">
        <w:rPr>
          <w:rFonts w:ascii="Arial" w:hAnsi="Arial" w:cs="Arial"/>
          <w:lang w:val="fr-BE"/>
        </w:rPr>
        <w:t xml:space="preserve">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A07927" w:rsidRDefault="00DA17A0" w:rsidP="00B35652">
            <w:pPr>
              <w:rPr>
                <w:rFonts w:ascii="Arial" w:hAnsi="Arial" w:cs="Arial"/>
              </w:rPr>
            </w:pPr>
            <w:r w:rsidRPr="00A07927">
              <w:rPr>
                <w:rFonts w:ascii="Arial" w:hAnsi="Arial" w:cs="Arial"/>
              </w:rPr>
              <w:t xml:space="preserve">Thermobel </w:t>
            </w:r>
            <w:r w:rsidR="00B35652" w:rsidRPr="00A07927">
              <w:rPr>
                <w:rFonts w:ascii="Arial" w:hAnsi="Arial" w:cs="Arial"/>
              </w:rPr>
              <w:t xml:space="preserve">ipasol </w:t>
            </w:r>
            <w:proofErr w:type="spellStart"/>
            <w:r w:rsidR="00E85257" w:rsidRPr="00E85257">
              <w:rPr>
                <w:rFonts w:ascii="Arial" w:hAnsi="Arial" w:cs="Arial"/>
              </w:rPr>
              <w:t>sky</w:t>
            </w:r>
            <w:proofErr w:type="spellEnd"/>
            <w:r w:rsidR="00E85257" w:rsidRPr="00E85257">
              <w:rPr>
                <w:rFonts w:ascii="Arial" w:hAnsi="Arial" w:cs="Arial"/>
              </w:rPr>
              <w:t xml:space="preserve"> 30/17 </w:t>
            </w:r>
            <w:proofErr w:type="spellStart"/>
            <w:r w:rsidR="00AD56A2" w:rsidRPr="00A07927">
              <w:rPr>
                <w:rFonts w:ascii="Arial" w:hAnsi="Arial" w:cs="Arial"/>
              </w:rPr>
              <w:t>est</w:t>
            </w:r>
            <w:proofErr w:type="spellEnd"/>
            <w:r w:rsidR="00AD56A2" w:rsidRPr="00A07927">
              <w:rPr>
                <w:rFonts w:ascii="Arial" w:hAnsi="Arial" w:cs="Arial"/>
              </w:rPr>
              <w:t xml:space="preserve"> </w:t>
            </w:r>
            <w:proofErr w:type="spellStart"/>
            <w:r w:rsidR="00AD56A2" w:rsidRPr="00A07927">
              <w:rPr>
                <w:rFonts w:ascii="Arial" w:hAnsi="Arial" w:cs="Arial"/>
              </w:rPr>
              <w:t>certifié</w:t>
            </w:r>
            <w:proofErr w:type="spellEnd"/>
            <w:r w:rsidR="00AD56A2" w:rsidRPr="00A07927">
              <w:rPr>
                <w:rFonts w:ascii="Arial" w:hAnsi="Arial" w:cs="Arial"/>
              </w:rPr>
              <w:t xml:space="preserve"> </w:t>
            </w:r>
            <w:proofErr w:type="spellStart"/>
            <w:r w:rsidR="00AD56A2" w:rsidRPr="00A07927">
              <w:rPr>
                <w:rFonts w:ascii="Arial" w:hAnsi="Arial" w:cs="Arial"/>
              </w:rPr>
              <w:t>CradletoCradle</w:t>
            </w:r>
            <w:proofErr w:type="spellEnd"/>
            <w:r w:rsidR="00AD56A2" w:rsidRPr="00A07927">
              <w:rPr>
                <w:rFonts w:ascii="Arial" w:hAnsi="Arial" w:cs="Arial"/>
              </w:rPr>
              <w:t xml:space="preserve"> </w:t>
            </w:r>
            <w:proofErr w:type="spellStart"/>
            <w:r w:rsidR="00AD56A2" w:rsidRPr="00A07927">
              <w:rPr>
                <w:rFonts w:ascii="Arial" w:hAnsi="Arial" w:cs="Arial"/>
              </w:rPr>
              <w:t>Certified</w:t>
            </w:r>
            <w:proofErr w:type="spellEnd"/>
            <w:r w:rsidR="00AD56A2" w:rsidRPr="00A07927">
              <w:rPr>
                <w:rFonts w:ascii="Arial" w:hAnsi="Arial" w:cs="Arial"/>
              </w:rPr>
              <w:t xml:space="preserve">™ </w:t>
            </w:r>
            <w:proofErr w:type="spellStart"/>
            <w:r w:rsidR="00AD56A2" w:rsidRPr="00A07927">
              <w:rPr>
                <w:rFonts w:ascii="Arial" w:hAnsi="Arial" w:cs="Arial"/>
              </w:rPr>
              <w:t>Bronze</w:t>
            </w:r>
            <w:proofErr w:type="spellEnd"/>
          </w:p>
        </w:tc>
      </w:tr>
    </w:tbl>
    <w:p w:rsidR="00D23D81" w:rsidRPr="00A07927" w:rsidRDefault="00D23D81" w:rsidP="00D23D81">
      <w:pPr>
        <w:spacing w:after="0"/>
        <w:rPr>
          <w:rFonts w:ascii="Arial" w:hAnsi="Arial" w:cs="Arial"/>
          <w:sz w:val="17"/>
          <w:szCs w:val="17"/>
        </w:rPr>
      </w:pPr>
    </w:p>
    <w:sectPr w:rsidR="00D23D81" w:rsidRPr="00A07927"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1E" w:rsidRDefault="00DA751E" w:rsidP="008F0868">
      <w:pPr>
        <w:spacing w:after="0" w:line="240" w:lineRule="auto"/>
      </w:pPr>
      <w:r>
        <w:separator/>
      </w:r>
    </w:p>
  </w:endnote>
  <w:endnote w:type="continuationSeparator" w:id="0">
    <w:p w:rsidR="00DA751E" w:rsidRDefault="00DA751E"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1E" w:rsidRDefault="00DA751E" w:rsidP="008F0868">
      <w:pPr>
        <w:spacing w:after="0" w:line="240" w:lineRule="auto"/>
      </w:pPr>
      <w:r>
        <w:separator/>
      </w:r>
    </w:p>
  </w:footnote>
  <w:footnote w:type="continuationSeparator" w:id="0">
    <w:p w:rsidR="00DA751E" w:rsidRDefault="00DA751E"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3536B"/>
    <w:rsid w:val="001F74A6"/>
    <w:rsid w:val="00243D5F"/>
    <w:rsid w:val="00251563"/>
    <w:rsid w:val="002C1D45"/>
    <w:rsid w:val="002D0CBF"/>
    <w:rsid w:val="0031237D"/>
    <w:rsid w:val="0036790F"/>
    <w:rsid w:val="0039388B"/>
    <w:rsid w:val="003A3BED"/>
    <w:rsid w:val="003E1D88"/>
    <w:rsid w:val="00405E0B"/>
    <w:rsid w:val="004249B9"/>
    <w:rsid w:val="00425874"/>
    <w:rsid w:val="00482A1D"/>
    <w:rsid w:val="004C5533"/>
    <w:rsid w:val="00501699"/>
    <w:rsid w:val="00560F13"/>
    <w:rsid w:val="005E15A7"/>
    <w:rsid w:val="00615929"/>
    <w:rsid w:val="00645840"/>
    <w:rsid w:val="006B60DE"/>
    <w:rsid w:val="007424E2"/>
    <w:rsid w:val="00744795"/>
    <w:rsid w:val="00814AD1"/>
    <w:rsid w:val="0083534E"/>
    <w:rsid w:val="00884614"/>
    <w:rsid w:val="008F0868"/>
    <w:rsid w:val="00972D13"/>
    <w:rsid w:val="00986555"/>
    <w:rsid w:val="009B4E39"/>
    <w:rsid w:val="009B5FCE"/>
    <w:rsid w:val="00A07927"/>
    <w:rsid w:val="00AD56A2"/>
    <w:rsid w:val="00B035BD"/>
    <w:rsid w:val="00B07473"/>
    <w:rsid w:val="00B35652"/>
    <w:rsid w:val="00B84C0F"/>
    <w:rsid w:val="00BA234F"/>
    <w:rsid w:val="00BE20B5"/>
    <w:rsid w:val="00C04825"/>
    <w:rsid w:val="00C334DE"/>
    <w:rsid w:val="00C45557"/>
    <w:rsid w:val="00C90D51"/>
    <w:rsid w:val="00CA0AD4"/>
    <w:rsid w:val="00D172D8"/>
    <w:rsid w:val="00D23D81"/>
    <w:rsid w:val="00D51F03"/>
    <w:rsid w:val="00D82BBC"/>
    <w:rsid w:val="00DA17A0"/>
    <w:rsid w:val="00DA36DB"/>
    <w:rsid w:val="00DA751E"/>
    <w:rsid w:val="00DC1B2F"/>
    <w:rsid w:val="00E33D4C"/>
    <w:rsid w:val="00E471A6"/>
    <w:rsid w:val="00E85257"/>
    <w:rsid w:val="00ED4ADC"/>
    <w:rsid w:val="00ED6680"/>
    <w:rsid w:val="00EF4C99"/>
    <w:rsid w:val="00F75CEE"/>
    <w:rsid w:val="00F82E1B"/>
    <w:rsid w:val="00FF3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335</Words>
  <Characters>1844</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49</cp:revision>
  <cp:lastPrinted>2016-09-09T06:55:00Z</cp:lastPrinted>
  <dcterms:created xsi:type="dcterms:W3CDTF">2016-09-22T14:44:00Z</dcterms:created>
  <dcterms:modified xsi:type="dcterms:W3CDTF">2017-06-22T08:06:00Z</dcterms:modified>
</cp:coreProperties>
</file>