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7B6E72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7B6E72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D76518" w:rsidRPr="007B6E72" w:rsidRDefault="00585394" w:rsidP="00F05ABC">
      <w:pPr>
        <w:pStyle w:val="NoSpacing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7B6E72">
        <w:rPr>
          <w:rFonts w:ascii="Arial" w:hAnsi="Arial" w:cs="Arial"/>
          <w:b/>
          <w:sz w:val="28"/>
          <w:szCs w:val="28"/>
          <w:lang w:val="fr-FR"/>
        </w:rPr>
        <w:t>Descripti</w:t>
      </w:r>
      <w:r w:rsidR="00621D2E">
        <w:rPr>
          <w:rFonts w:ascii="Arial" w:hAnsi="Arial" w:cs="Arial"/>
          <w:b/>
          <w:sz w:val="28"/>
          <w:szCs w:val="28"/>
          <w:lang w:val="fr-FR"/>
        </w:rPr>
        <w:t xml:space="preserve">f pour </w:t>
      </w:r>
      <w:r w:rsidRPr="007B6E72"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BD3788" w:rsidRPr="007B6E72">
        <w:rPr>
          <w:rFonts w:ascii="Arial" w:hAnsi="Arial" w:cs="Arial"/>
          <w:b/>
          <w:sz w:val="28"/>
          <w:szCs w:val="28"/>
          <w:lang w:val="fr-FR"/>
        </w:rPr>
        <w:t>–</w:t>
      </w:r>
      <w:r w:rsidR="00F05ABC" w:rsidRPr="007B6E72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F05ABC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  <w:r w:rsidR="00BD378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hermobel </w:t>
      </w:r>
      <w:r w:rsidR="00D76518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TG </w:t>
      </w:r>
      <w:r w:rsidR="00BA168D">
        <w:rPr>
          <w:rFonts w:ascii="Arial" w:hAnsi="Arial" w:cs="Arial"/>
          <w:b/>
          <w:color w:val="0070C0"/>
          <w:sz w:val="28"/>
          <w:szCs w:val="28"/>
          <w:lang w:val="fr-FR"/>
        </w:rPr>
        <w:t>LS</w:t>
      </w:r>
      <w:r w:rsidR="00770D80" w:rsidRPr="007B6E72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</w:t>
      </w:r>
    </w:p>
    <w:p w:rsidR="00650BDE" w:rsidRPr="007B6E72" w:rsidRDefault="00650BDE" w:rsidP="00F05ABC">
      <w:pPr>
        <w:pStyle w:val="NoSpacing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F7E82" w:rsidRPr="008B33FB" w:rsidRDefault="009B14CB" w:rsidP="0003194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Triple vitrage à isolation thermique renforcée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constitué de trois feuilles de </w:t>
      </w:r>
      <w:proofErr w:type="spellStart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>float</w:t>
      </w:r>
      <w:proofErr w:type="spellEnd"/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séparées </w:t>
      </w:r>
      <w:r w:rsidR="00480E3A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l’une de l’autre </w:t>
      </w:r>
      <w:r w:rsidR="00EF7E82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par un cadre métallique creux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rempli d’</w:t>
      </w:r>
      <w:r w:rsidR="00315725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un </w:t>
      </w:r>
      <w:r w:rsidR="00C4480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agent dessiccatif.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42538C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L’ensemble est solidarisé par un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double joint élastique,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qui confère sa solidité à </w:t>
      </w:r>
      <w:r w:rsidR="0095549F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l’unité isolante</w:t>
      </w:r>
      <w:r w:rsidR="001C7A4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DE66E0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et </w:t>
      </w:r>
      <w:r w:rsidR="00AD0D4A" w:rsidRPr="008B33FB">
        <w:rPr>
          <w:rFonts w:ascii="Arial" w:eastAsiaTheme="minorHAnsi" w:hAnsi="Arial" w:cs="Arial"/>
          <w:sz w:val="20"/>
          <w:szCs w:val="20"/>
          <w:lang w:val="fr-FR" w:eastAsia="en-US"/>
        </w:rPr>
        <w:t>lui garantit</w:t>
      </w:r>
      <w:r w:rsidR="00C37CA1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une fermeture hermétique.</w:t>
      </w:r>
    </w:p>
    <w:p w:rsidR="00EB5FB7" w:rsidRPr="008B33FB" w:rsidRDefault="00EB5FB7" w:rsidP="00031942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A043EA" w:rsidRPr="008B33FB" w:rsidRDefault="00A043EA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</w:t>
      </w:r>
      <w:r w:rsidR="00B800D6" w:rsidRPr="008B33FB">
        <w:rPr>
          <w:rFonts w:ascii="Arial" w:hAnsi="Arial" w:cs="Arial"/>
          <w:sz w:val="20"/>
          <w:szCs w:val="20"/>
          <w:lang w:val="fr-FR"/>
        </w:rPr>
        <w:t>a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856F4C" w:rsidRPr="008B33FB">
        <w:rPr>
          <w:rFonts w:ascii="Arial" w:hAnsi="Arial" w:cs="Arial"/>
          <w:sz w:val="20"/>
          <w:szCs w:val="20"/>
          <w:lang w:val="fr-FR"/>
        </w:rPr>
        <w:t>feuille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extérieur</w:t>
      </w:r>
      <w:r w:rsidR="00856F4C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est constitué</w:t>
      </w:r>
      <w:r w:rsidR="00B800D6" w:rsidRPr="008B33FB">
        <w:rPr>
          <w:rFonts w:ascii="Arial" w:hAnsi="Arial" w:cs="Arial"/>
          <w:sz w:val="20"/>
          <w:szCs w:val="20"/>
          <w:lang w:val="fr-FR"/>
        </w:rPr>
        <w:t>e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</w:t>
      </w:r>
      <w:r w:rsidR="00AC11A7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012401" w:rsidRPr="008B33FB">
        <w:rPr>
          <w:rFonts w:ascii="Arial" w:hAnsi="Arial" w:cs="Arial"/>
          <w:sz w:val="20"/>
          <w:szCs w:val="20"/>
          <w:lang w:val="fr-FR"/>
        </w:rPr>
        <w:t>mm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n position 2, </w:t>
      </w:r>
      <w:r w:rsidR="00D92665" w:rsidRPr="008B33FB">
        <w:rPr>
          <w:rFonts w:ascii="Arial" w:hAnsi="Arial" w:cs="Arial"/>
          <w:sz w:val="20"/>
          <w:szCs w:val="20"/>
          <w:lang w:val="fr-FR"/>
        </w:rPr>
        <w:t xml:space="preserve">est pourvu d’une fine couche de </w:t>
      </w:r>
      <w:r w:rsidR="001D2C1F" w:rsidRPr="008B33FB">
        <w:rPr>
          <w:rFonts w:ascii="Arial" w:hAnsi="Arial" w:cs="Arial"/>
          <w:sz w:val="20"/>
          <w:szCs w:val="20"/>
          <w:lang w:val="fr-FR"/>
        </w:rPr>
        <w:t>métal noble</w:t>
      </w:r>
      <w:r w:rsidR="002839AA" w:rsidRPr="008B33FB">
        <w:rPr>
          <w:rFonts w:ascii="Arial" w:hAnsi="Arial" w:cs="Arial"/>
          <w:sz w:val="20"/>
          <w:szCs w:val="20"/>
          <w:lang w:val="fr-FR"/>
        </w:rPr>
        <w:t>,</w:t>
      </w:r>
      <w:r w:rsidR="001D2C1F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50CEE" w:rsidRPr="008B33FB">
        <w:rPr>
          <w:rFonts w:ascii="Arial" w:hAnsi="Arial" w:cs="Arial"/>
          <w:sz w:val="20"/>
          <w:szCs w:val="20"/>
          <w:lang w:val="fr-FR"/>
        </w:rPr>
        <w:t xml:space="preserve">déposée sous vide au moyen du procédé de la </w:t>
      </w:r>
      <w:r w:rsidR="00713329" w:rsidRPr="008B33FB">
        <w:rPr>
          <w:rFonts w:ascii="Arial" w:hAnsi="Arial" w:cs="Arial"/>
          <w:sz w:val="20"/>
          <w:szCs w:val="20"/>
          <w:lang w:val="fr-FR"/>
        </w:rPr>
        <w:t>pulvérisation cathodique.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443467" w:rsidRPr="008B33FB" w:rsidRDefault="005523E1" w:rsidP="00443467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intermédiaire est constituée d’un </w:t>
      </w:r>
      <w:proofErr w:type="spellStart"/>
      <w:r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clair ou extra-clair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B03877" w:rsidRPr="008B33FB" w:rsidRDefault="0001567F" w:rsidP="00090AE0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La feuille intérieure est </w:t>
      </w:r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constituée d’un </w:t>
      </w:r>
      <w:proofErr w:type="spellStart"/>
      <w:r w:rsidR="00B800D6" w:rsidRPr="008B33FB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="00B800D6" w:rsidRPr="008B33FB">
        <w:rPr>
          <w:rFonts w:ascii="Arial" w:hAnsi="Arial" w:cs="Arial"/>
          <w:sz w:val="20"/>
          <w:szCs w:val="20"/>
          <w:lang w:val="fr-FR"/>
        </w:rPr>
        <w:t xml:space="preserve"> clair d’une épaisseur minimale de 4 mm</w:t>
      </w:r>
      <w:r w:rsidR="00A62527" w:rsidRPr="008B33FB">
        <w:rPr>
          <w:rFonts w:ascii="Arial" w:hAnsi="Arial" w:cs="Arial"/>
          <w:sz w:val="20"/>
          <w:szCs w:val="20"/>
          <w:lang w:val="fr-FR"/>
        </w:rPr>
        <w:t xml:space="preserve"> et qui, e</w:t>
      </w:r>
      <w:r w:rsidR="00B800D6" w:rsidRPr="008B33FB">
        <w:rPr>
          <w:rFonts w:ascii="Arial" w:hAnsi="Arial" w:cs="Arial"/>
          <w:sz w:val="20"/>
          <w:szCs w:val="20"/>
          <w:lang w:val="fr-FR"/>
        </w:rPr>
        <w:t>n position 5</w:t>
      </w:r>
      <w:r w:rsidR="0005717B" w:rsidRPr="008B33FB">
        <w:rPr>
          <w:rFonts w:ascii="Arial" w:hAnsi="Arial" w:cs="Arial"/>
          <w:sz w:val="20"/>
          <w:szCs w:val="20"/>
          <w:lang w:val="fr-FR"/>
        </w:rPr>
        <w:t xml:space="preserve">, </w:t>
      </w:r>
      <w:r w:rsidR="00A62527" w:rsidRPr="008B33FB">
        <w:rPr>
          <w:rFonts w:ascii="Arial" w:hAnsi="Arial" w:cs="Arial"/>
          <w:sz w:val="20"/>
          <w:szCs w:val="20"/>
          <w:lang w:val="fr-FR"/>
        </w:rPr>
        <w:t>est pourvu</w:t>
      </w:r>
      <w:r w:rsidR="00090AE0" w:rsidRPr="008B33FB">
        <w:rPr>
          <w:rFonts w:ascii="Arial" w:hAnsi="Arial" w:cs="Arial"/>
          <w:sz w:val="20"/>
          <w:szCs w:val="20"/>
          <w:lang w:val="fr-FR"/>
        </w:rPr>
        <w:t xml:space="preserve"> d’une fine couche de métal noble, déposée au moyen du procédé de la pulvérisation cathodique</w:t>
      </w:r>
      <w:r w:rsidR="008D5328" w:rsidRPr="008B33FB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443467" w:rsidRPr="008B33FB">
        <w:rPr>
          <w:rFonts w:ascii="Arial" w:hAnsi="Arial" w:cs="Arial"/>
          <w:sz w:val="20"/>
          <w:szCs w:val="20"/>
          <w:lang w:val="fr-FR"/>
        </w:rPr>
        <w:t>.</w:t>
      </w:r>
    </w:p>
    <w:p w:rsidR="00443467" w:rsidRPr="008B33FB" w:rsidRDefault="00443467" w:rsidP="0044346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D76518" w:rsidRPr="008B33FB" w:rsidRDefault="00213BDA" w:rsidP="00455AC2">
      <w:pPr>
        <w:pStyle w:val="NoSpacing"/>
        <w:rPr>
          <w:rFonts w:ascii="Arial" w:eastAsiaTheme="minorHAnsi" w:hAnsi="Arial" w:cs="Arial"/>
          <w:sz w:val="20"/>
          <w:szCs w:val="20"/>
          <w:lang w:val="fr-FR" w:eastAsia="en-US"/>
        </w:rPr>
      </w:pP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>Les deux interstices sont remplis d’un mélange gaz</w:t>
      </w:r>
      <w:r w:rsidR="00996AFB" w:rsidRPr="008B33FB">
        <w:rPr>
          <w:rFonts w:ascii="Arial" w:eastAsiaTheme="minorHAnsi" w:hAnsi="Arial" w:cs="Arial"/>
          <w:sz w:val="20"/>
          <w:szCs w:val="20"/>
          <w:lang w:val="fr-FR" w:eastAsia="en-US"/>
        </w:rPr>
        <w:t>eux</w:t>
      </w:r>
      <w:r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</w:t>
      </w:r>
      <w:r w:rsidR="00636EB3" w:rsidRPr="008B33FB">
        <w:rPr>
          <w:rFonts w:ascii="Arial" w:eastAsiaTheme="minorHAnsi" w:hAnsi="Arial" w:cs="Arial"/>
          <w:sz w:val="20"/>
          <w:szCs w:val="20"/>
          <w:lang w:val="fr-FR" w:eastAsia="en-US"/>
        </w:rPr>
        <w:t>isolé thermiquement</w:t>
      </w:r>
      <w:r w:rsidR="00D81F34" w:rsidRPr="008B33FB">
        <w:rPr>
          <w:rFonts w:ascii="Arial" w:eastAsiaTheme="minorHAnsi" w:hAnsi="Arial" w:cs="Arial"/>
          <w:sz w:val="20"/>
          <w:szCs w:val="20"/>
          <w:lang w:val="fr-FR" w:eastAsia="en-US"/>
        </w:rPr>
        <w:t xml:space="preserve"> plus lourd que l’air</w:t>
      </w:r>
      <w:r w:rsidR="00D3715D" w:rsidRPr="008B33FB">
        <w:rPr>
          <w:rFonts w:ascii="Arial" w:eastAsiaTheme="minorHAnsi" w:hAnsi="Arial" w:cs="Arial"/>
          <w:sz w:val="20"/>
          <w:szCs w:val="20"/>
          <w:lang w:val="fr-FR" w:eastAsia="en-US"/>
        </w:rPr>
        <w:t>.</w:t>
      </w:r>
    </w:p>
    <w:p w:rsidR="00EB5FB7" w:rsidRPr="008B33FB" w:rsidRDefault="00EB5FB7" w:rsidP="00EB5FB7">
      <w:pPr>
        <w:pStyle w:val="NoSpacing"/>
        <w:rPr>
          <w:rFonts w:ascii="Arial" w:hAnsi="Arial" w:cs="Arial"/>
          <w:sz w:val="16"/>
          <w:szCs w:val="16"/>
          <w:lang w:val="fr-FR"/>
        </w:rPr>
      </w:pPr>
    </w:p>
    <w:p w:rsidR="00FA6661" w:rsidRPr="008B33FB" w:rsidRDefault="00006999" w:rsidP="00FA6661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E74A78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</w:t>
      </w:r>
      <w:r w:rsidR="00650BDE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TG </w:t>
      </w:r>
      <w:r w:rsidR="00F07301">
        <w:rPr>
          <w:rFonts w:ascii="Arial" w:hAnsi="Arial" w:cs="Arial"/>
          <w:b/>
          <w:color w:val="0070C0"/>
          <w:sz w:val="24"/>
          <w:szCs w:val="24"/>
          <w:lang w:val="fr-FR"/>
        </w:rPr>
        <w:t>LS</w:t>
      </w:r>
      <w:r w:rsidR="00FA6661" w:rsidRPr="008B33FB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</w:p>
    <w:p w:rsidR="00FA6661" w:rsidRPr="008B33FB" w:rsidRDefault="00074A32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principales propriétés optiques et thermiques pour une composition </w:t>
      </w:r>
      <w:r w:rsidR="00EF50C3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4mm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F07301">
        <w:rPr>
          <w:rFonts w:ascii="Arial" w:hAnsi="Arial" w:cs="Arial"/>
          <w:sz w:val="20"/>
          <w:szCs w:val="20"/>
          <w:lang w:val="fr-FR"/>
        </w:rPr>
        <w:t>LS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pos.2 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argon 90%</w:t>
      </w:r>
      <w:r w:rsidR="008E3262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650BDE" w:rsidRPr="008B33FB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>–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15 mm </w:t>
      </w:r>
      <w:r w:rsidR="00650BDE" w:rsidRPr="008B33FB">
        <w:rPr>
          <w:rFonts w:ascii="Arial" w:hAnsi="Arial" w:cs="Arial"/>
          <w:sz w:val="20"/>
          <w:szCs w:val="20"/>
          <w:lang w:val="fr-FR"/>
        </w:rPr>
        <w:t xml:space="preserve">argon 90% - </w:t>
      </w:r>
      <w:r w:rsidR="00EF50C3">
        <w:rPr>
          <w:rFonts w:ascii="Arial" w:hAnsi="Arial" w:cs="Arial"/>
          <w:sz w:val="20"/>
          <w:szCs w:val="20"/>
          <w:lang w:val="fr-FR"/>
        </w:rPr>
        <w:t xml:space="preserve">4 mm </w:t>
      </w:r>
      <w:r w:rsidR="00EF547A" w:rsidRPr="008B33FB">
        <w:rPr>
          <w:rFonts w:ascii="Arial" w:hAnsi="Arial" w:cs="Arial"/>
          <w:sz w:val="20"/>
          <w:szCs w:val="20"/>
          <w:lang w:val="fr-FR"/>
        </w:rPr>
        <w:t xml:space="preserve">iplus </w:t>
      </w:r>
      <w:r w:rsidR="00F07301">
        <w:rPr>
          <w:rFonts w:ascii="Arial" w:hAnsi="Arial" w:cs="Arial"/>
          <w:sz w:val="20"/>
          <w:szCs w:val="20"/>
          <w:lang w:val="fr-FR"/>
        </w:rPr>
        <w:t>LS</w:t>
      </w:r>
      <w:r w:rsidR="00EF50C3">
        <w:rPr>
          <w:rFonts w:ascii="Arial" w:hAnsi="Arial" w:cs="Arial"/>
          <w:sz w:val="20"/>
          <w:szCs w:val="20"/>
          <w:lang w:val="fr-FR"/>
        </w:rPr>
        <w:t xml:space="preserve"> pos. 5 </w:t>
      </w:r>
      <w:r w:rsidR="00E21A8E" w:rsidRPr="008B33FB">
        <w:rPr>
          <w:rFonts w:ascii="Arial" w:hAnsi="Arial" w:cs="Arial"/>
          <w:sz w:val="20"/>
          <w:szCs w:val="20"/>
          <w:lang w:val="fr-FR"/>
        </w:rPr>
        <w:t>sont :</w:t>
      </w:r>
    </w:p>
    <w:p w:rsidR="00FA6661" w:rsidRPr="008B33FB" w:rsidRDefault="007B196C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Transmission lumineuse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</w:t>
      </w:r>
      <w:r w:rsidR="00F80C0A" w:rsidRPr="008B33FB">
        <w:rPr>
          <w:rFonts w:ascii="Arial" w:hAnsi="Arial" w:cs="Arial"/>
          <w:sz w:val="20"/>
          <w:szCs w:val="20"/>
          <w:lang w:val="fr-FR"/>
        </w:rPr>
        <w:t>TL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74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E617C9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Réflexion lumineuse </w:t>
      </w:r>
      <w:r w:rsidR="001100D7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R</w:t>
      </w:r>
      <w:r w:rsidR="001100D7" w:rsidRPr="008B33FB">
        <w:rPr>
          <w:rFonts w:ascii="Arial" w:hAnsi="Arial" w:cs="Arial"/>
          <w:sz w:val="20"/>
          <w:szCs w:val="20"/>
          <w:lang w:val="fr-FR"/>
        </w:rPr>
        <w:t>L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1</w:t>
      </w:r>
      <w:r w:rsidR="00F11B07">
        <w:rPr>
          <w:rFonts w:ascii="Arial" w:hAnsi="Arial" w:cs="Arial"/>
          <w:sz w:val="20"/>
          <w:szCs w:val="20"/>
          <w:lang w:val="fr-FR"/>
        </w:rPr>
        <w:t>7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FA6661" w:rsidRPr="008B33FB" w:rsidRDefault="006055B0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Facteur solaire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-  </w:t>
      </w:r>
      <w:r w:rsidR="00F66C57" w:rsidRPr="008B33FB">
        <w:rPr>
          <w:rFonts w:ascii="Arial" w:hAnsi="Arial" w:cs="Arial"/>
          <w:sz w:val="20"/>
          <w:szCs w:val="20"/>
          <w:lang w:val="fr-FR"/>
        </w:rPr>
        <w:t>FS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: </w:t>
      </w:r>
      <w:r w:rsidR="004B54DC" w:rsidRPr="008B33FB">
        <w:rPr>
          <w:rFonts w:ascii="Arial" w:hAnsi="Arial" w:cs="Arial"/>
          <w:sz w:val="20"/>
          <w:szCs w:val="20"/>
          <w:lang w:val="fr-FR"/>
        </w:rPr>
        <w:t>5</w:t>
      </w:r>
      <w:r w:rsidR="00F11B07">
        <w:rPr>
          <w:rFonts w:ascii="Arial" w:hAnsi="Arial" w:cs="Arial"/>
          <w:sz w:val="20"/>
          <w:szCs w:val="20"/>
          <w:lang w:val="fr-FR"/>
        </w:rPr>
        <w:t>8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% </w:t>
      </w:r>
      <w:r w:rsidRPr="008B33FB">
        <w:rPr>
          <w:rFonts w:ascii="Arial" w:hAnsi="Arial" w:cs="Arial"/>
          <w:sz w:val="20"/>
          <w:szCs w:val="20"/>
          <w:lang w:val="fr-FR"/>
        </w:rPr>
        <w:t>selon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ISO 9050 e</w:t>
      </w:r>
      <w:r w:rsidRPr="008B33FB">
        <w:rPr>
          <w:rFonts w:ascii="Arial" w:hAnsi="Arial" w:cs="Arial"/>
          <w:sz w:val="20"/>
          <w:szCs w:val="20"/>
          <w:lang w:val="fr-FR"/>
        </w:rPr>
        <w:t>t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11B07">
        <w:rPr>
          <w:rFonts w:ascii="Arial" w:hAnsi="Arial" w:cs="Arial"/>
          <w:sz w:val="20"/>
          <w:szCs w:val="20"/>
          <w:lang w:val="fr-FR"/>
        </w:rPr>
        <w:t>60</w:t>
      </w:r>
      <w:r w:rsidR="00C318A5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% </w:t>
      </w:r>
      <w:r w:rsidRPr="008B33FB">
        <w:rPr>
          <w:rFonts w:ascii="Arial" w:hAnsi="Arial" w:cs="Arial"/>
          <w:sz w:val="20"/>
          <w:szCs w:val="20"/>
          <w:lang w:val="fr-FR"/>
        </w:rPr>
        <w:t xml:space="preserve">selon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NBN EN 410</w:t>
      </w:r>
    </w:p>
    <w:p w:rsidR="00FA6661" w:rsidRPr="008B33FB" w:rsidRDefault="005D0814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="00FA6661" w:rsidRPr="008B33FB">
        <w:rPr>
          <w:rFonts w:ascii="Arial" w:hAnsi="Arial" w:cs="Arial"/>
          <w:sz w:val="20"/>
          <w:szCs w:val="20"/>
          <w:lang w:val="fr-FR"/>
        </w:rPr>
        <w:t>U</w:t>
      </w:r>
      <w:r w:rsidR="00FA6661" w:rsidRPr="008B33FB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8B33FB">
        <w:rPr>
          <w:rFonts w:ascii="Arial" w:hAnsi="Arial" w:cs="Arial"/>
          <w:sz w:val="20"/>
          <w:szCs w:val="20"/>
          <w:lang w:val="fr-FR"/>
        </w:rPr>
        <w:t xml:space="preserve"> :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1340E2" w:rsidRPr="008B33FB">
        <w:rPr>
          <w:rFonts w:ascii="Arial" w:hAnsi="Arial" w:cs="Arial"/>
          <w:sz w:val="20"/>
          <w:szCs w:val="20"/>
          <w:lang w:val="fr-FR"/>
        </w:rPr>
        <w:t>0</w:t>
      </w:r>
      <w:r w:rsidR="00FA6661" w:rsidRPr="008B33FB">
        <w:rPr>
          <w:rFonts w:ascii="Arial" w:hAnsi="Arial" w:cs="Arial"/>
          <w:sz w:val="20"/>
          <w:szCs w:val="20"/>
          <w:lang w:val="fr-FR"/>
        </w:rPr>
        <w:t>,</w:t>
      </w:r>
      <w:r w:rsidR="00F11B07">
        <w:rPr>
          <w:rFonts w:ascii="Arial" w:hAnsi="Arial" w:cs="Arial"/>
          <w:sz w:val="20"/>
          <w:szCs w:val="20"/>
          <w:lang w:val="fr-FR"/>
        </w:rPr>
        <w:t>7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W/m²K </w:t>
      </w:r>
      <w:r w:rsidR="00A07F0D" w:rsidRPr="008B33FB">
        <w:rPr>
          <w:rFonts w:ascii="Arial" w:hAnsi="Arial" w:cs="Arial"/>
          <w:sz w:val="20"/>
          <w:szCs w:val="20"/>
          <w:lang w:val="fr-FR"/>
        </w:rPr>
        <w:t>selon la norme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673.</w:t>
      </w:r>
    </w:p>
    <w:p w:rsidR="00FA6661" w:rsidRPr="008B33FB" w:rsidRDefault="007B6E72" w:rsidP="00FA666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Couleur reflétée</w:t>
      </w:r>
      <w:r w:rsidR="005D36FE" w:rsidRPr="008B33FB">
        <w:rPr>
          <w:rFonts w:ascii="Arial" w:hAnsi="Arial" w:cs="Arial"/>
          <w:sz w:val="20"/>
          <w:szCs w:val="20"/>
          <w:lang w:val="fr-FR"/>
        </w:rPr>
        <w:t xml:space="preserve"> : </w:t>
      </w:r>
      <w:r w:rsidR="00847207" w:rsidRPr="008B33FB">
        <w:rPr>
          <w:rFonts w:ascii="Arial" w:hAnsi="Arial" w:cs="Arial"/>
          <w:sz w:val="20"/>
          <w:szCs w:val="20"/>
          <w:lang w:val="fr-FR"/>
        </w:rPr>
        <w:t>neutre</w:t>
      </w:r>
    </w:p>
    <w:p w:rsidR="0052519C" w:rsidRPr="007B6E72" w:rsidRDefault="00740AE8" w:rsidP="00FA666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8B33FB">
        <w:rPr>
          <w:rFonts w:ascii="Arial" w:hAnsi="Arial" w:cs="Arial"/>
          <w:sz w:val="20"/>
          <w:szCs w:val="20"/>
          <w:lang w:val="fr-FR"/>
        </w:rPr>
        <w:t>L’étanchéité à l’air du vitrage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fait l’objet d’une garantie décennale sur la base des définitions contenues dans le document de garantie du fabricant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. </w:t>
      </w:r>
      <w:r w:rsidR="00DF0C7F" w:rsidRPr="008B33FB">
        <w:rPr>
          <w:rFonts w:ascii="Arial" w:hAnsi="Arial" w:cs="Arial"/>
          <w:sz w:val="20"/>
          <w:szCs w:val="20"/>
          <w:lang w:val="fr-FR"/>
        </w:rPr>
        <w:t>Le double vitrage</w:t>
      </w:r>
      <w:r w:rsidR="00796D2C" w:rsidRPr="008B33FB">
        <w:rPr>
          <w:rFonts w:ascii="Arial" w:hAnsi="Arial" w:cs="Arial"/>
          <w:sz w:val="20"/>
          <w:szCs w:val="20"/>
          <w:lang w:val="fr-FR"/>
        </w:rPr>
        <w:t xml:space="preserve"> doit avoir un marquage CE et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une certification 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BENOR </w:t>
      </w:r>
      <w:r w:rsidR="00786627" w:rsidRPr="008B33FB">
        <w:rPr>
          <w:rFonts w:ascii="Arial" w:hAnsi="Arial" w:cs="Arial"/>
          <w:sz w:val="20"/>
          <w:szCs w:val="20"/>
          <w:lang w:val="fr-FR"/>
        </w:rPr>
        <w:t xml:space="preserve">afin de pouvoir démontrer sa conformité avec la </w:t>
      </w:r>
      <w:r w:rsidR="00FA6661" w:rsidRPr="008B33FB">
        <w:rPr>
          <w:rFonts w:ascii="Arial" w:hAnsi="Arial" w:cs="Arial"/>
          <w:sz w:val="20"/>
          <w:szCs w:val="20"/>
          <w:lang w:val="fr-FR"/>
        </w:rPr>
        <w:t>norm</w:t>
      </w:r>
      <w:r w:rsidR="00786627" w:rsidRPr="008B33FB">
        <w:rPr>
          <w:rFonts w:ascii="Arial" w:hAnsi="Arial" w:cs="Arial"/>
          <w:sz w:val="20"/>
          <w:szCs w:val="20"/>
          <w:lang w:val="fr-FR"/>
        </w:rPr>
        <w:t>e</w:t>
      </w:r>
      <w:r w:rsidR="00FA6661" w:rsidRPr="008B33FB">
        <w:rPr>
          <w:rFonts w:ascii="Arial" w:hAnsi="Arial" w:cs="Arial"/>
          <w:sz w:val="20"/>
          <w:szCs w:val="20"/>
          <w:lang w:val="fr-FR"/>
        </w:rPr>
        <w:t xml:space="preserve"> NBN EN 1279-5. </w:t>
      </w:r>
      <w:r w:rsidR="000214A4" w:rsidRPr="008B33FB">
        <w:rPr>
          <w:rFonts w:ascii="Arial" w:hAnsi="Arial" w:cs="Arial"/>
          <w:sz w:val="20"/>
          <w:szCs w:val="20"/>
          <w:lang w:val="fr-FR"/>
        </w:rPr>
        <w:t>Les épaisseurs du vitrage sont déterminées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 conformément à la norme </w:t>
      </w:r>
      <w:r w:rsidR="00FA6661" w:rsidRPr="007B6E72">
        <w:rPr>
          <w:rFonts w:ascii="Arial" w:hAnsi="Arial" w:cs="Arial"/>
          <w:sz w:val="20"/>
          <w:szCs w:val="20"/>
          <w:lang w:val="fr-FR"/>
        </w:rPr>
        <w:t>NBN S 23-002-2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, en fonction de la charge de </w:t>
      </w:r>
      <w:r w:rsidR="00265046" w:rsidRPr="007B6E72">
        <w:rPr>
          <w:rFonts w:ascii="Arial" w:hAnsi="Arial" w:cs="Arial"/>
          <w:sz w:val="20"/>
          <w:szCs w:val="20"/>
          <w:lang w:val="fr-FR"/>
        </w:rPr>
        <w:t>v</w:t>
      </w:r>
      <w:r w:rsidR="000214A4" w:rsidRPr="007B6E72">
        <w:rPr>
          <w:rFonts w:ascii="Arial" w:hAnsi="Arial" w:cs="Arial"/>
          <w:sz w:val="20"/>
          <w:szCs w:val="20"/>
          <w:lang w:val="fr-FR"/>
        </w:rPr>
        <w:t xml:space="preserve">ent </w:t>
      </w:r>
      <w:r w:rsidR="004A7209" w:rsidRPr="007B6E72">
        <w:rPr>
          <w:rFonts w:ascii="Arial" w:hAnsi="Arial" w:cs="Arial"/>
          <w:sz w:val="20"/>
          <w:szCs w:val="20"/>
          <w:lang w:val="fr-FR"/>
        </w:rPr>
        <w:t>et des dimensions du vitrage</w:t>
      </w:r>
      <w:r w:rsidR="00FA6661" w:rsidRPr="007B6E72">
        <w:rPr>
          <w:rFonts w:ascii="Arial" w:hAnsi="Arial" w:cs="Arial"/>
          <w:sz w:val="20"/>
          <w:szCs w:val="20"/>
          <w:lang w:val="fr-FR"/>
        </w:rPr>
        <w:t xml:space="preserve">.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RPr="00677B6F" w:rsidTr="000C18DD">
        <w:sdt>
          <w:sdtPr>
            <w:rPr>
              <w:rFonts w:ascii="Arial" w:hAnsi="Arial" w:cs="Arial"/>
              <w:sz w:val="17"/>
              <w:szCs w:val="17"/>
              <w:lang w:val="fr-FR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Pr="007B6E72" w:rsidRDefault="000C18DD" w:rsidP="00D23D81">
                <w:pPr>
                  <w:rPr>
                    <w:rFonts w:ascii="Arial" w:hAnsi="Arial" w:cs="Arial"/>
                    <w:sz w:val="17"/>
                    <w:szCs w:val="17"/>
                    <w:lang w:val="fr-FR"/>
                  </w:rPr>
                </w:pPr>
                <w:r w:rsidRPr="007B6E72"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>
                      <wp:extent cx="1259999" cy="1218957"/>
                      <wp:effectExtent l="0" t="0" r="0" b="0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D23D8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9E0991" w:rsidRPr="007B6E72" w:rsidRDefault="009E0991" w:rsidP="00D23D81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fr-FR"/>
              </w:rPr>
            </w:pPr>
          </w:p>
          <w:p w:rsidR="000C18DD" w:rsidRPr="00677B6F" w:rsidRDefault="000D0076" w:rsidP="00F41355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77B6F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A008C" w:rsidRPr="00677B6F">
              <w:rPr>
                <w:rFonts w:ascii="Arial" w:hAnsi="Arial" w:cs="Arial"/>
                <w:sz w:val="20"/>
                <w:szCs w:val="20"/>
                <w:lang w:val="fr-FR"/>
              </w:rPr>
              <w:t xml:space="preserve">Thermobel TG </w:t>
            </w:r>
            <w:r w:rsidR="00677B6F" w:rsidRPr="00677B6F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="00677B6F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FE334C" w:rsidRPr="00677B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99178B" w:rsidRPr="00677B6F">
              <w:rPr>
                <w:rFonts w:ascii="Arial" w:hAnsi="Arial" w:cs="Arial"/>
                <w:sz w:val="20"/>
                <w:szCs w:val="20"/>
                <w:lang w:val="fr-FR"/>
              </w:rPr>
              <w:t>est certifié</w:t>
            </w:r>
            <w:r w:rsidR="00274D22" w:rsidRPr="00677B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proofErr w:type="spellStart"/>
            <w:r w:rsidR="00274D22" w:rsidRPr="00677B6F">
              <w:rPr>
                <w:rFonts w:ascii="Arial" w:hAnsi="Arial" w:cs="Arial"/>
                <w:sz w:val="20"/>
                <w:szCs w:val="20"/>
                <w:lang w:val="fr-FR"/>
              </w:rPr>
              <w:t>CradletoCradle</w:t>
            </w:r>
            <w:proofErr w:type="spellEnd"/>
            <w:r w:rsidR="00274D22" w:rsidRPr="00677B6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74D22" w:rsidRPr="00677B6F">
              <w:rPr>
                <w:rFonts w:ascii="Arial" w:hAnsi="Arial" w:cs="Arial"/>
                <w:sz w:val="20"/>
                <w:szCs w:val="20"/>
                <w:lang w:val="fr-FR"/>
              </w:rPr>
              <w:t>Certified</w:t>
            </w:r>
            <w:proofErr w:type="spellEnd"/>
            <w:r w:rsidR="00274D22" w:rsidRPr="00677B6F">
              <w:rPr>
                <w:rFonts w:ascii="Arial" w:hAnsi="Arial" w:cs="Arial"/>
                <w:sz w:val="20"/>
                <w:szCs w:val="20"/>
                <w:lang w:val="fr-FR"/>
              </w:rPr>
              <w:t>™ Bronze</w:t>
            </w:r>
          </w:p>
        </w:tc>
      </w:tr>
    </w:tbl>
    <w:p w:rsidR="00D23D81" w:rsidRPr="00677B6F" w:rsidRDefault="00D23D81" w:rsidP="00D23D81">
      <w:pPr>
        <w:spacing w:after="0"/>
        <w:rPr>
          <w:rFonts w:ascii="Arial" w:hAnsi="Arial" w:cs="Arial"/>
          <w:sz w:val="17"/>
          <w:szCs w:val="17"/>
          <w:lang w:val="fr-FR"/>
        </w:rPr>
      </w:pPr>
    </w:p>
    <w:sectPr w:rsidR="00D23D81" w:rsidRPr="00677B6F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BE" w:rsidRDefault="00CB10BE" w:rsidP="008F0868">
      <w:pPr>
        <w:spacing w:after="0" w:line="240" w:lineRule="auto"/>
      </w:pPr>
      <w:r>
        <w:separator/>
      </w:r>
    </w:p>
  </w:endnote>
  <w:endnote w:type="continuationSeparator" w:id="0">
    <w:p w:rsidR="00CB10BE" w:rsidRDefault="00CB10BE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265046" w:rsidRDefault="00265046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BE" w:rsidRDefault="00CB10BE" w:rsidP="008F0868">
      <w:pPr>
        <w:spacing w:after="0" w:line="240" w:lineRule="auto"/>
      </w:pPr>
      <w:r>
        <w:separator/>
      </w:r>
    </w:p>
  </w:footnote>
  <w:footnote w:type="continuationSeparator" w:id="0">
    <w:p w:rsidR="00CB10BE" w:rsidRDefault="00CB10BE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265046" w:rsidRDefault="00265046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6" cy="2377644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6" cy="2377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819"/>
    <w:multiLevelType w:val="hybridMultilevel"/>
    <w:tmpl w:val="C98EFD90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0141D"/>
    <w:multiLevelType w:val="hybridMultilevel"/>
    <w:tmpl w:val="7F10F0D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B38E7"/>
    <w:multiLevelType w:val="hybridMultilevel"/>
    <w:tmpl w:val="4AEA60E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06999"/>
    <w:rsid w:val="00012401"/>
    <w:rsid w:val="0001567F"/>
    <w:rsid w:val="000214A4"/>
    <w:rsid w:val="00031942"/>
    <w:rsid w:val="0005717B"/>
    <w:rsid w:val="000627E3"/>
    <w:rsid w:val="00074A32"/>
    <w:rsid w:val="00084C86"/>
    <w:rsid w:val="00090AE0"/>
    <w:rsid w:val="000A2F42"/>
    <w:rsid w:val="000A7ADF"/>
    <w:rsid w:val="000B1A47"/>
    <w:rsid w:val="000B6D84"/>
    <w:rsid w:val="000C18DD"/>
    <w:rsid w:val="000D0076"/>
    <w:rsid w:val="000F7143"/>
    <w:rsid w:val="001100D7"/>
    <w:rsid w:val="001340E2"/>
    <w:rsid w:val="00184CBB"/>
    <w:rsid w:val="001A28AD"/>
    <w:rsid w:val="001C7A40"/>
    <w:rsid w:val="001D2C1F"/>
    <w:rsid w:val="00213BDA"/>
    <w:rsid w:val="0024444C"/>
    <w:rsid w:val="00255182"/>
    <w:rsid w:val="00265046"/>
    <w:rsid w:val="0027168A"/>
    <w:rsid w:val="00274D22"/>
    <w:rsid w:val="0028172F"/>
    <w:rsid w:val="002839AA"/>
    <w:rsid w:val="00286CD7"/>
    <w:rsid w:val="002A008C"/>
    <w:rsid w:val="002B360C"/>
    <w:rsid w:val="002C2227"/>
    <w:rsid w:val="002E3990"/>
    <w:rsid w:val="002F6CBC"/>
    <w:rsid w:val="00315725"/>
    <w:rsid w:val="003E1D88"/>
    <w:rsid w:val="003F5F34"/>
    <w:rsid w:val="00405E0B"/>
    <w:rsid w:val="004249B9"/>
    <w:rsid w:val="0042538C"/>
    <w:rsid w:val="004326B5"/>
    <w:rsid w:val="00436EC3"/>
    <w:rsid w:val="00443467"/>
    <w:rsid w:val="00455AC2"/>
    <w:rsid w:val="00456E6F"/>
    <w:rsid w:val="00474529"/>
    <w:rsid w:val="00480E3A"/>
    <w:rsid w:val="004A7209"/>
    <w:rsid w:val="004B2C03"/>
    <w:rsid w:val="004B54DC"/>
    <w:rsid w:val="004E28E0"/>
    <w:rsid w:val="0052519C"/>
    <w:rsid w:val="00545049"/>
    <w:rsid w:val="005523E1"/>
    <w:rsid w:val="00552C7E"/>
    <w:rsid w:val="00557AD5"/>
    <w:rsid w:val="00585394"/>
    <w:rsid w:val="005C44CB"/>
    <w:rsid w:val="005C7ED1"/>
    <w:rsid w:val="005D0814"/>
    <w:rsid w:val="005D36FE"/>
    <w:rsid w:val="005D4C2E"/>
    <w:rsid w:val="006055B0"/>
    <w:rsid w:val="00621D2E"/>
    <w:rsid w:val="00636EB3"/>
    <w:rsid w:val="006435EF"/>
    <w:rsid w:val="00645840"/>
    <w:rsid w:val="00650BDE"/>
    <w:rsid w:val="00653648"/>
    <w:rsid w:val="00677B6F"/>
    <w:rsid w:val="00685A59"/>
    <w:rsid w:val="00690C4A"/>
    <w:rsid w:val="006B5C90"/>
    <w:rsid w:val="006E308D"/>
    <w:rsid w:val="00713329"/>
    <w:rsid w:val="00723096"/>
    <w:rsid w:val="00723A29"/>
    <w:rsid w:val="00740AE8"/>
    <w:rsid w:val="00770D80"/>
    <w:rsid w:val="00786627"/>
    <w:rsid w:val="00796D2C"/>
    <w:rsid w:val="007B196C"/>
    <w:rsid w:val="007B6E72"/>
    <w:rsid w:val="007F5884"/>
    <w:rsid w:val="00833B42"/>
    <w:rsid w:val="00836718"/>
    <w:rsid w:val="00842E83"/>
    <w:rsid w:val="00847207"/>
    <w:rsid w:val="00856F4C"/>
    <w:rsid w:val="0089113C"/>
    <w:rsid w:val="008A67D1"/>
    <w:rsid w:val="008B090C"/>
    <w:rsid w:val="008B33FB"/>
    <w:rsid w:val="008D0FAC"/>
    <w:rsid w:val="008D5328"/>
    <w:rsid w:val="008E3262"/>
    <w:rsid w:val="008F0868"/>
    <w:rsid w:val="00917B5A"/>
    <w:rsid w:val="009222DC"/>
    <w:rsid w:val="0095549F"/>
    <w:rsid w:val="00972D13"/>
    <w:rsid w:val="009743B2"/>
    <w:rsid w:val="00986555"/>
    <w:rsid w:val="0099178B"/>
    <w:rsid w:val="00996AFB"/>
    <w:rsid w:val="009B14CB"/>
    <w:rsid w:val="009C5BDB"/>
    <w:rsid w:val="009E0991"/>
    <w:rsid w:val="009F248A"/>
    <w:rsid w:val="009F2F22"/>
    <w:rsid w:val="00A02914"/>
    <w:rsid w:val="00A043EA"/>
    <w:rsid w:val="00A07F0D"/>
    <w:rsid w:val="00A60A3C"/>
    <w:rsid w:val="00A62527"/>
    <w:rsid w:val="00AC11A7"/>
    <w:rsid w:val="00AD0D4A"/>
    <w:rsid w:val="00AD2F0D"/>
    <w:rsid w:val="00AD5300"/>
    <w:rsid w:val="00B03877"/>
    <w:rsid w:val="00B65918"/>
    <w:rsid w:val="00B800D6"/>
    <w:rsid w:val="00BA168D"/>
    <w:rsid w:val="00BD3788"/>
    <w:rsid w:val="00BE20B5"/>
    <w:rsid w:val="00C318A5"/>
    <w:rsid w:val="00C37CA1"/>
    <w:rsid w:val="00C4480F"/>
    <w:rsid w:val="00C45557"/>
    <w:rsid w:val="00C6673C"/>
    <w:rsid w:val="00C876F1"/>
    <w:rsid w:val="00C90D51"/>
    <w:rsid w:val="00C9507F"/>
    <w:rsid w:val="00CB000E"/>
    <w:rsid w:val="00CB10BE"/>
    <w:rsid w:val="00CE7A22"/>
    <w:rsid w:val="00D23D81"/>
    <w:rsid w:val="00D3715D"/>
    <w:rsid w:val="00D50CEE"/>
    <w:rsid w:val="00D51F03"/>
    <w:rsid w:val="00D670E2"/>
    <w:rsid w:val="00D76518"/>
    <w:rsid w:val="00D81F34"/>
    <w:rsid w:val="00D92665"/>
    <w:rsid w:val="00D929CD"/>
    <w:rsid w:val="00DE66E0"/>
    <w:rsid w:val="00DF0C7F"/>
    <w:rsid w:val="00E21A8E"/>
    <w:rsid w:val="00E411E9"/>
    <w:rsid w:val="00E54302"/>
    <w:rsid w:val="00E617C9"/>
    <w:rsid w:val="00E74A78"/>
    <w:rsid w:val="00E76067"/>
    <w:rsid w:val="00E94C23"/>
    <w:rsid w:val="00EB5146"/>
    <w:rsid w:val="00EB5FB7"/>
    <w:rsid w:val="00EF50C3"/>
    <w:rsid w:val="00EF547A"/>
    <w:rsid w:val="00EF7E82"/>
    <w:rsid w:val="00F040F0"/>
    <w:rsid w:val="00F05ABC"/>
    <w:rsid w:val="00F07301"/>
    <w:rsid w:val="00F11B07"/>
    <w:rsid w:val="00F1609A"/>
    <w:rsid w:val="00F33208"/>
    <w:rsid w:val="00F41355"/>
    <w:rsid w:val="00F66C57"/>
    <w:rsid w:val="00F7318A"/>
    <w:rsid w:val="00F75CEE"/>
    <w:rsid w:val="00F80C0A"/>
    <w:rsid w:val="00F82E1B"/>
    <w:rsid w:val="00F9428C"/>
    <w:rsid w:val="00FA6661"/>
    <w:rsid w:val="00FB3385"/>
    <w:rsid w:val="00F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3FB77-A4B5-405C-9719-147F01A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85A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A5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A5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A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166</cp:revision>
  <cp:lastPrinted>2016-09-09T06:55:00Z</cp:lastPrinted>
  <dcterms:created xsi:type="dcterms:W3CDTF">2017-02-03T08:52:00Z</dcterms:created>
  <dcterms:modified xsi:type="dcterms:W3CDTF">2017-05-12T09:14:00Z</dcterms:modified>
  <cp:category>anv/rf</cp:category>
</cp:coreProperties>
</file>