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E91DBE" w:rsidRPr="002A469D" w:rsidRDefault="00E91DBE" w:rsidP="00E91DBE">
      <w:pPr>
        <w:pStyle w:val="NoSpacing"/>
        <w:rPr>
          <w:rFonts w:ascii="Arial" w:hAnsi="Arial" w:cs="Arial"/>
          <w:b/>
          <w:color w:val="0070C0"/>
          <w:sz w:val="28"/>
          <w:szCs w:val="28"/>
          <w:lang w:val="fr-FR"/>
        </w:rPr>
      </w:pPr>
      <w:r w:rsidRPr="000D7595">
        <w:rPr>
          <w:rFonts w:ascii="Arial" w:hAnsi="Arial" w:cs="Arial"/>
          <w:b/>
          <w:sz w:val="28"/>
          <w:szCs w:val="28"/>
          <w:lang w:val="fr-FR"/>
        </w:rPr>
        <w:t>Descripti</w:t>
      </w:r>
      <w:r w:rsidR="00D37B9C">
        <w:rPr>
          <w:rFonts w:ascii="Arial" w:hAnsi="Arial" w:cs="Arial"/>
          <w:b/>
          <w:sz w:val="28"/>
          <w:szCs w:val="28"/>
          <w:lang w:val="fr-FR"/>
        </w:rPr>
        <w:t xml:space="preserve">f pour </w:t>
      </w:r>
      <w:r w:rsidRPr="000D7595">
        <w:rPr>
          <w:rFonts w:ascii="Arial" w:hAnsi="Arial" w:cs="Arial"/>
          <w:b/>
          <w:sz w:val="28"/>
          <w:szCs w:val="28"/>
          <w:lang w:val="fr-FR"/>
        </w:rPr>
        <w:t>cahier des charges</w:t>
      </w:r>
      <w:r w:rsidRPr="002A469D">
        <w:rPr>
          <w:rFonts w:ascii="Arial" w:hAnsi="Arial" w:cs="Arial"/>
          <w:b/>
          <w:sz w:val="28"/>
          <w:szCs w:val="28"/>
          <w:lang w:val="fr-FR"/>
        </w:rPr>
        <w:t xml:space="preserve"> - </w:t>
      </w:r>
      <w:r w:rsidRPr="002A469D">
        <w:rPr>
          <w:rFonts w:ascii="Arial" w:hAnsi="Arial" w:cs="Arial"/>
          <w:b/>
          <w:color w:val="0070C0"/>
          <w:sz w:val="28"/>
          <w:szCs w:val="28"/>
          <w:lang w:val="fr-FR"/>
        </w:rPr>
        <w:t>Thermobel Sunergy Azur</w:t>
      </w:r>
    </w:p>
    <w:p w:rsidR="00E91DBE" w:rsidRPr="000046BD" w:rsidRDefault="00E91DBE" w:rsidP="00E91DBE">
      <w:pPr>
        <w:pStyle w:val="NoSpacing"/>
        <w:rPr>
          <w:rFonts w:ascii="Arial" w:hAnsi="Arial" w:cs="Arial"/>
          <w:b/>
          <w:color w:val="0070C0"/>
          <w:lang w:val="fr-FR"/>
        </w:rPr>
      </w:pP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Double vitrage antisolaire à haut rendement à isolation thermique renforcée, constitué de deux feuilles de </w:t>
      </w:r>
      <w:proofErr w:type="spellStart"/>
      <w:r w:rsidRPr="000046BD">
        <w:rPr>
          <w:rFonts w:ascii="Arial" w:hAnsi="Arial" w:cs="Arial"/>
          <w:lang w:val="fr-FR"/>
        </w:rPr>
        <w:t>float</w:t>
      </w:r>
      <w:proofErr w:type="spellEnd"/>
      <w:r w:rsidRPr="000046BD">
        <w:rPr>
          <w:rFonts w:ascii="Arial" w:hAnsi="Arial" w:cs="Arial"/>
          <w:lang w:val="fr-FR"/>
        </w:rPr>
        <w:t xml:space="preserve"> séparées l’une de l’autre par un cadre métallique creux rempli d’un agent dessiccatif. L’ensemble est solidarisé par un double joint élastique, qui confère sa solidité à l’unité isolante et lui garantit une fermeture hermétique.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extérieur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teinté dans la masse d’une épaisseur minimale de 6 mm, et qui, en position 2, est pourvu d’une fine couche d’oxydes métalliques antisolaires, déposée au moyen du procédé pyrolytique du dépôt chimique en phase vapeur (CVD). Comme ce procédé a lieu en ligne sur le verre chaud, la couche obtenue est dure et durable. </w:t>
      </w:r>
    </w:p>
    <w:p w:rsidR="00E91DBE" w:rsidRPr="000046BD" w:rsidRDefault="00E91DBE" w:rsidP="00E91DBE">
      <w:pPr>
        <w:pStyle w:val="NoSpacing"/>
        <w:rPr>
          <w:rFonts w:ascii="Arial" w:hAnsi="Arial" w:cs="Arial"/>
          <w:lang w:val="fr-FR"/>
        </w:rPr>
      </w:pPr>
      <w:r w:rsidRPr="000046BD">
        <w:rPr>
          <w:rFonts w:ascii="Arial" w:hAnsi="Arial" w:cs="Arial"/>
          <w:lang w:val="fr-FR"/>
        </w:rPr>
        <w:t>L’interstice entre les feuilles est rempli d’un mélange gazeux thermiquement isolant et plus lourd que l’air.</w:t>
      </w:r>
      <w:r w:rsidR="002E238C">
        <w:rPr>
          <w:rFonts w:ascii="Arial" w:hAnsi="Arial" w:cs="Arial"/>
          <w:lang w:val="fr-FR"/>
        </w:rPr>
        <w:t xml:space="preserve"> </w:t>
      </w:r>
    </w:p>
    <w:p w:rsidR="00E91DBE" w:rsidRPr="000046BD" w:rsidRDefault="00E91DBE" w:rsidP="00E91DBE">
      <w:pPr>
        <w:pStyle w:val="NoSpacing"/>
        <w:rPr>
          <w:rFonts w:ascii="Arial" w:hAnsi="Arial" w:cs="Arial"/>
          <w:lang w:val="fr-FR"/>
        </w:rPr>
      </w:pPr>
      <w:r w:rsidRPr="000046BD">
        <w:rPr>
          <w:rFonts w:ascii="Arial" w:hAnsi="Arial" w:cs="Arial"/>
          <w:lang w:val="fr-FR"/>
        </w:rPr>
        <w:t xml:space="preserve">Le verre intérieur est constitué d’un </w:t>
      </w:r>
      <w:proofErr w:type="spellStart"/>
      <w:r w:rsidRPr="000046BD">
        <w:rPr>
          <w:rFonts w:ascii="Arial" w:hAnsi="Arial" w:cs="Arial"/>
          <w:lang w:val="fr-FR"/>
        </w:rPr>
        <w:t>float</w:t>
      </w:r>
      <w:proofErr w:type="spellEnd"/>
      <w:r w:rsidRPr="000046BD">
        <w:rPr>
          <w:rFonts w:ascii="Arial" w:hAnsi="Arial" w:cs="Arial"/>
          <w:lang w:val="fr-FR"/>
        </w:rPr>
        <w:t xml:space="preserve"> clair d’une épaisseur minimale de 4 mm et qui, en position 3, est pourvu d’une fine couche de métal noble, déposée au moyen du procédé de la pulvérisation cathodique sous vide.</w:t>
      </w:r>
    </w:p>
    <w:p w:rsidR="00E91DBE" w:rsidRPr="00943A07" w:rsidRDefault="00E91DBE" w:rsidP="00E91DBE">
      <w:pPr>
        <w:pStyle w:val="NoSpacing"/>
        <w:rPr>
          <w:rFonts w:ascii="Arial" w:hAnsi="Arial" w:cs="Arial"/>
          <w:lang w:val="fr-FR"/>
        </w:rPr>
      </w:pPr>
    </w:p>
    <w:p w:rsidR="00E91DBE" w:rsidRPr="00943A07" w:rsidRDefault="00E91DBE" w:rsidP="00E91DBE">
      <w:pPr>
        <w:spacing w:line="240" w:lineRule="auto"/>
        <w:jc w:val="both"/>
        <w:rPr>
          <w:rFonts w:ascii="Arial" w:hAnsi="Arial" w:cs="Arial"/>
          <w:b/>
          <w:color w:val="0070C0"/>
          <w:sz w:val="24"/>
          <w:szCs w:val="24"/>
          <w:lang w:val="fr-FR"/>
        </w:rPr>
      </w:pPr>
      <w:r w:rsidRPr="00943A07">
        <w:rPr>
          <w:rFonts w:ascii="Arial" w:hAnsi="Arial" w:cs="Arial"/>
          <w:b/>
          <w:color w:val="0070C0"/>
          <w:sz w:val="24"/>
          <w:szCs w:val="24"/>
          <w:lang w:val="fr-FR"/>
        </w:rPr>
        <w:t>Caractéristiques d</w:t>
      </w:r>
      <w:r w:rsidR="00ED2555">
        <w:rPr>
          <w:rFonts w:ascii="Arial" w:hAnsi="Arial" w:cs="Arial"/>
          <w:b/>
          <w:color w:val="0070C0"/>
          <w:sz w:val="24"/>
          <w:szCs w:val="24"/>
          <w:lang w:val="fr-FR"/>
        </w:rPr>
        <w:t>u</w:t>
      </w:r>
      <w:bookmarkStart w:id="0" w:name="_GoBack"/>
      <w:bookmarkEnd w:id="0"/>
      <w:r w:rsidRPr="00943A07">
        <w:rPr>
          <w:rFonts w:ascii="Arial" w:hAnsi="Arial" w:cs="Arial"/>
          <w:b/>
          <w:color w:val="0070C0"/>
          <w:sz w:val="24"/>
          <w:szCs w:val="24"/>
          <w:lang w:val="fr-FR"/>
        </w:rPr>
        <w:t xml:space="preserve"> Thermobel Sunergy Azur</w:t>
      </w:r>
    </w:p>
    <w:p w:rsidR="00E91DBE" w:rsidRPr="002E238C" w:rsidRDefault="00E91DBE" w:rsidP="00E91DBE">
      <w:pPr>
        <w:pStyle w:val="NoSpacing"/>
        <w:rPr>
          <w:rFonts w:ascii="Arial" w:hAnsi="Arial" w:cs="Arial"/>
          <w:lang w:val="fr-FR"/>
        </w:rPr>
      </w:pPr>
      <w:r w:rsidRPr="002E238C">
        <w:rPr>
          <w:rFonts w:ascii="Arial" w:hAnsi="Arial" w:cs="Arial"/>
          <w:color w:val="000000" w:themeColor="text1"/>
          <w:lang w:val="fr-FR"/>
        </w:rPr>
        <w:t>Les principales propriétés optiques et thermiques pour une composition</w:t>
      </w:r>
      <w:r w:rsidRPr="002E238C">
        <w:rPr>
          <w:rFonts w:ascii="Arial" w:hAnsi="Arial" w:cs="Arial"/>
          <w:lang w:val="fr-FR"/>
        </w:rPr>
        <w:t xml:space="preserve"> 6 mm Sunergy Azur pos.2 - argon 90% 15 mm  - 4 mm iplus Top 1.1 on </w:t>
      </w:r>
      <w:proofErr w:type="spellStart"/>
      <w:r w:rsidRPr="002E238C">
        <w:rPr>
          <w:rFonts w:ascii="Arial" w:hAnsi="Arial" w:cs="Arial"/>
          <w:lang w:val="fr-FR"/>
        </w:rPr>
        <w:t>Clearlite</w:t>
      </w:r>
      <w:proofErr w:type="spellEnd"/>
      <w:r w:rsidRPr="002E238C">
        <w:rPr>
          <w:rFonts w:ascii="Arial" w:hAnsi="Arial" w:cs="Arial"/>
          <w:lang w:val="fr-FR"/>
        </w:rPr>
        <w:t xml:space="preserve"> pos.3 sont :</w:t>
      </w:r>
    </w:p>
    <w:p w:rsidR="00E91DBE" w:rsidRPr="002E238C" w:rsidRDefault="00E91DBE" w:rsidP="00E91DBE">
      <w:pPr>
        <w:pStyle w:val="NoSpacing"/>
        <w:rPr>
          <w:rFonts w:ascii="Arial" w:hAnsi="Arial" w:cs="Arial"/>
          <w:lang w:val="fr-FR"/>
        </w:rPr>
      </w:pP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Transmission lumineuse - TL :  50 %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Réflexion lumineuse -  RL : 9 %</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Facteur solaire  -  FS  : 31 % selon ISO 9050 et 32 % selon NBN EN 410</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 xml:space="preserve">Coefficient </w:t>
      </w:r>
      <w:proofErr w:type="spellStart"/>
      <w:r w:rsidRPr="002E238C">
        <w:rPr>
          <w:rFonts w:ascii="Arial" w:hAnsi="Arial" w:cs="Arial"/>
          <w:lang w:val="fr-FR"/>
        </w:rPr>
        <w:t>U</w:t>
      </w:r>
      <w:r w:rsidRPr="002E238C">
        <w:rPr>
          <w:rFonts w:ascii="Arial" w:hAnsi="Arial" w:cs="Arial"/>
          <w:vertAlign w:val="subscript"/>
          <w:lang w:val="fr-FR"/>
        </w:rPr>
        <w:t>g</w:t>
      </w:r>
      <w:proofErr w:type="spellEnd"/>
      <w:r w:rsidRPr="002E238C">
        <w:rPr>
          <w:rFonts w:ascii="Arial" w:hAnsi="Arial" w:cs="Arial"/>
          <w:lang w:val="fr-FR"/>
        </w:rPr>
        <w:t xml:space="preserve"> : 1,1 W/m²K selon la norme NBN EN 673.</w:t>
      </w:r>
    </w:p>
    <w:p w:rsidR="00E91DBE" w:rsidRPr="002E238C" w:rsidRDefault="00E91DBE" w:rsidP="00E91DBE">
      <w:pPr>
        <w:pStyle w:val="ListParagraph"/>
        <w:numPr>
          <w:ilvl w:val="0"/>
          <w:numId w:val="9"/>
        </w:numPr>
        <w:spacing w:after="200" w:line="240" w:lineRule="auto"/>
        <w:jc w:val="both"/>
        <w:rPr>
          <w:rFonts w:ascii="Arial" w:hAnsi="Arial" w:cs="Arial"/>
          <w:lang w:val="fr-FR"/>
        </w:rPr>
      </w:pPr>
      <w:r w:rsidRPr="002E238C">
        <w:rPr>
          <w:rFonts w:ascii="Arial" w:hAnsi="Arial" w:cs="Arial"/>
          <w:lang w:val="fr-FR"/>
        </w:rPr>
        <w:t>Couleur reflétée : bleue</w:t>
      </w:r>
    </w:p>
    <w:p w:rsidR="000265F4" w:rsidRPr="00A439CE" w:rsidRDefault="00E91DBE" w:rsidP="005D5FE9">
      <w:pPr>
        <w:pStyle w:val="NoSpacing"/>
        <w:rPr>
          <w:rFonts w:ascii="Arial" w:hAnsi="Arial" w:cs="Arial"/>
          <w:sz w:val="20"/>
          <w:szCs w:val="20"/>
          <w:lang w:val="fr-BE"/>
        </w:rPr>
      </w:pPr>
      <w:r w:rsidRPr="002E238C">
        <w:rPr>
          <w:rFonts w:ascii="Arial" w:hAnsi="Arial" w:cs="Arial"/>
          <w:lang w:val="fr-FR"/>
        </w:rPr>
        <w:t xml:space="preserve">L’étanchéité à l’air du vitrage fait l’objet d’une garantie décennale sur la base des définitions contenues dans le document de garantie du fabricant. Le double vitrage doit avoir un marquage CE et une certification BENOR afin de pouvoir démontrer sa conformité avec la norme NBN EN 1279-5. Le choix du type de vitrage de sécurité a lieu conformément à la norme NBN S23-002. Les épaisseurs du vitrage sont déterminées conformément à la norme NBN S 23-002-2 en fonction de la charge de vent et des dimensions du vitrage. </w:t>
      </w:r>
    </w:p>
    <w:p w:rsidR="005D5FE9" w:rsidRPr="00A439CE" w:rsidRDefault="005D5FE9" w:rsidP="005D5FE9">
      <w:pPr>
        <w:pStyle w:val="NoSpacing"/>
        <w:rPr>
          <w:rFonts w:ascii="Arial" w:hAnsi="Arial" w:cs="Arial"/>
          <w:sz w:val="20"/>
          <w:szCs w:val="20"/>
          <w:lang w:val="fr-BE"/>
        </w:rPr>
      </w:pPr>
    </w:p>
    <w:tbl>
      <w:tblPr>
        <w:tblStyle w:val="TableGrid"/>
        <w:tblW w:w="0" w:type="auto"/>
        <w:tblInd w:w="-147" w:type="dxa"/>
        <w:tblLook w:val="04A0" w:firstRow="1" w:lastRow="0" w:firstColumn="1" w:lastColumn="0" w:noHBand="0" w:noVBand="1"/>
      </w:tblPr>
      <w:tblGrid>
        <w:gridCol w:w="2410"/>
        <w:gridCol w:w="7931"/>
      </w:tblGrid>
      <w:tr w:rsidR="00D23D81" w:rsidRPr="00E91DBE"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0185BCE3" wp14:editId="02AC1088">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B83704" w:rsidRPr="000046BD" w:rsidRDefault="00B83704" w:rsidP="00D23D81">
            <w:pPr>
              <w:rPr>
                <w:rFonts w:ascii="Arial" w:hAnsi="Arial" w:cs="Arial"/>
                <w:b/>
                <w:color w:val="0070C0"/>
              </w:rPr>
            </w:pPr>
          </w:p>
          <w:p w:rsidR="000046BD" w:rsidRPr="000046BD" w:rsidRDefault="000046BD" w:rsidP="00D23D81">
            <w:pPr>
              <w:rPr>
                <w:rFonts w:ascii="Arial" w:hAnsi="Arial" w:cs="Arial"/>
                <w:b/>
                <w:color w:val="0070C0"/>
              </w:rPr>
            </w:pPr>
          </w:p>
          <w:p w:rsidR="00B83704" w:rsidRPr="000046BD" w:rsidRDefault="000046BD" w:rsidP="00D23D81">
            <w:pPr>
              <w:rPr>
                <w:rFonts w:ascii="Arial" w:hAnsi="Arial" w:cs="Arial"/>
              </w:rPr>
            </w:pPr>
            <w:r w:rsidRPr="000046BD">
              <w:rPr>
                <w:rFonts w:ascii="Arial" w:hAnsi="Arial" w:cs="Arial"/>
              </w:rPr>
              <w:t xml:space="preserve">Le Thermobel Sunergy </w:t>
            </w:r>
            <w:proofErr w:type="spellStart"/>
            <w:r w:rsidRPr="000046BD">
              <w:rPr>
                <w:rFonts w:ascii="Arial" w:hAnsi="Arial" w:cs="Arial"/>
              </w:rPr>
              <w:t>Azur</w:t>
            </w:r>
            <w:proofErr w:type="spellEnd"/>
            <w:r w:rsidRPr="000046BD">
              <w:rPr>
                <w:rFonts w:ascii="Arial" w:hAnsi="Arial" w:cs="Arial"/>
              </w:rPr>
              <w:t xml:space="preserve"> </w:t>
            </w:r>
            <w:proofErr w:type="spellStart"/>
            <w:r w:rsidRPr="000046BD">
              <w:rPr>
                <w:rFonts w:ascii="Arial" w:hAnsi="Arial" w:cs="Arial"/>
              </w:rPr>
              <w:t>est</w:t>
            </w:r>
            <w:proofErr w:type="spellEnd"/>
            <w:r w:rsidRPr="000046BD">
              <w:rPr>
                <w:rFonts w:ascii="Arial" w:hAnsi="Arial" w:cs="Arial"/>
              </w:rPr>
              <w:t xml:space="preserve"> </w:t>
            </w:r>
            <w:proofErr w:type="spellStart"/>
            <w:r w:rsidRPr="000046BD">
              <w:rPr>
                <w:rFonts w:ascii="Arial" w:hAnsi="Arial" w:cs="Arial"/>
              </w:rPr>
              <w:t>certifié</w:t>
            </w:r>
            <w:proofErr w:type="spellEnd"/>
            <w:r w:rsidRPr="000046BD">
              <w:rPr>
                <w:rFonts w:ascii="Arial" w:hAnsi="Arial" w:cs="Arial"/>
              </w:rPr>
              <w:t xml:space="preserve"> </w:t>
            </w:r>
            <w:proofErr w:type="spellStart"/>
            <w:r w:rsidRPr="000046BD">
              <w:rPr>
                <w:rFonts w:ascii="Arial" w:hAnsi="Arial" w:cs="Arial"/>
              </w:rPr>
              <w:t>CradletoCradle</w:t>
            </w:r>
            <w:proofErr w:type="spellEnd"/>
            <w:r w:rsidRPr="000046BD">
              <w:rPr>
                <w:rFonts w:ascii="Arial" w:hAnsi="Arial" w:cs="Arial"/>
              </w:rPr>
              <w:t xml:space="preserve"> </w:t>
            </w:r>
            <w:proofErr w:type="spellStart"/>
            <w:r w:rsidRPr="000046BD">
              <w:rPr>
                <w:rFonts w:ascii="Arial" w:hAnsi="Arial" w:cs="Arial"/>
              </w:rPr>
              <w:t>Certified</w:t>
            </w:r>
            <w:proofErr w:type="spellEnd"/>
            <w:r w:rsidRPr="000046BD">
              <w:rPr>
                <w:rFonts w:ascii="Arial" w:hAnsi="Arial" w:cs="Arial"/>
              </w:rPr>
              <w:t xml:space="preserve">™ </w:t>
            </w:r>
            <w:proofErr w:type="spellStart"/>
            <w:r w:rsidRPr="000046BD">
              <w:rPr>
                <w:rFonts w:ascii="Arial" w:hAnsi="Arial" w:cs="Arial"/>
              </w:rPr>
              <w:t>Bronze</w:t>
            </w:r>
            <w:proofErr w:type="spellEnd"/>
          </w:p>
          <w:p w:rsidR="00B83704" w:rsidRPr="000046BD" w:rsidRDefault="00B83704" w:rsidP="00D23D81">
            <w:pPr>
              <w:rPr>
                <w:rFonts w:ascii="Arial" w:hAnsi="Arial" w:cs="Arial"/>
                <w:b/>
                <w:color w:val="0070C0"/>
              </w:rPr>
            </w:pPr>
          </w:p>
          <w:p w:rsidR="00A10681" w:rsidRPr="00A439CE" w:rsidRDefault="00A10681" w:rsidP="00286CD7">
            <w:pPr>
              <w:rPr>
                <w:rFonts w:ascii="Arial" w:hAnsi="Arial" w:cs="Arial"/>
              </w:rPr>
            </w:pPr>
          </w:p>
          <w:p w:rsidR="00A10681" w:rsidRPr="00A439CE" w:rsidRDefault="00A10681" w:rsidP="00286CD7">
            <w:pPr>
              <w:rPr>
                <w:rFonts w:ascii="Arial" w:hAnsi="Arial" w:cs="Arial"/>
              </w:rPr>
            </w:pPr>
          </w:p>
        </w:tc>
      </w:tr>
    </w:tbl>
    <w:p w:rsidR="00D23D81" w:rsidRPr="00A439CE" w:rsidRDefault="00D23D81" w:rsidP="00D23D81">
      <w:pPr>
        <w:spacing w:after="0"/>
        <w:rPr>
          <w:rFonts w:ascii="Arial" w:hAnsi="Arial" w:cs="Arial"/>
          <w:sz w:val="17"/>
          <w:szCs w:val="17"/>
        </w:rPr>
      </w:pPr>
    </w:p>
    <w:sectPr w:rsidR="00D23D81" w:rsidRPr="00A439CE"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DF2" w:rsidRDefault="005B7DF2" w:rsidP="008F0868">
      <w:pPr>
        <w:spacing w:after="0" w:line="240" w:lineRule="auto"/>
      </w:pPr>
      <w:r>
        <w:separator/>
      </w:r>
    </w:p>
  </w:endnote>
  <w:endnote w:type="continuationSeparator" w:id="0">
    <w:p w:rsidR="005B7DF2" w:rsidRDefault="005B7DF2"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199993"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3"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DF2" w:rsidRDefault="005B7DF2" w:rsidP="008F0868">
      <w:pPr>
        <w:spacing w:after="0" w:line="240" w:lineRule="auto"/>
      </w:pPr>
      <w:r>
        <w:separator/>
      </w:r>
    </w:p>
  </w:footnote>
  <w:footnote w:type="continuationSeparator" w:id="0">
    <w:p w:rsidR="005B7DF2" w:rsidRDefault="005B7DF2"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9" cy="2377646"/>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9" cy="2377646"/>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5"/>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046BD"/>
    <w:rsid w:val="000265F4"/>
    <w:rsid w:val="000A2F42"/>
    <w:rsid w:val="000B1A47"/>
    <w:rsid w:val="000B6D84"/>
    <w:rsid w:val="000C18DD"/>
    <w:rsid w:val="0012768D"/>
    <w:rsid w:val="00203FFB"/>
    <w:rsid w:val="0028172F"/>
    <w:rsid w:val="00286CD7"/>
    <w:rsid w:val="002B360C"/>
    <w:rsid w:val="002E238C"/>
    <w:rsid w:val="002E50D9"/>
    <w:rsid w:val="00395E4D"/>
    <w:rsid w:val="003A7257"/>
    <w:rsid w:val="003E1D88"/>
    <w:rsid w:val="00405E0B"/>
    <w:rsid w:val="004249B9"/>
    <w:rsid w:val="004326B5"/>
    <w:rsid w:val="004663F9"/>
    <w:rsid w:val="005028F1"/>
    <w:rsid w:val="005555B3"/>
    <w:rsid w:val="005B7DF2"/>
    <w:rsid w:val="005C7ED1"/>
    <w:rsid w:val="005D1C4A"/>
    <w:rsid w:val="005D5FE9"/>
    <w:rsid w:val="00645840"/>
    <w:rsid w:val="00697DC3"/>
    <w:rsid w:val="007F5884"/>
    <w:rsid w:val="00833B42"/>
    <w:rsid w:val="008A1AC4"/>
    <w:rsid w:val="008B090C"/>
    <w:rsid w:val="008F0868"/>
    <w:rsid w:val="00920D05"/>
    <w:rsid w:val="00972D13"/>
    <w:rsid w:val="00986555"/>
    <w:rsid w:val="009C5BDB"/>
    <w:rsid w:val="00A10681"/>
    <w:rsid w:val="00A439CE"/>
    <w:rsid w:val="00A60A3C"/>
    <w:rsid w:val="00AD2F0D"/>
    <w:rsid w:val="00AD5300"/>
    <w:rsid w:val="00B431EB"/>
    <w:rsid w:val="00B83704"/>
    <w:rsid w:val="00BE20B5"/>
    <w:rsid w:val="00C16DA5"/>
    <w:rsid w:val="00C27B4F"/>
    <w:rsid w:val="00C45557"/>
    <w:rsid w:val="00C90D51"/>
    <w:rsid w:val="00D23D81"/>
    <w:rsid w:val="00D35745"/>
    <w:rsid w:val="00D37B9C"/>
    <w:rsid w:val="00D51F03"/>
    <w:rsid w:val="00E173A0"/>
    <w:rsid w:val="00E50F9C"/>
    <w:rsid w:val="00E54302"/>
    <w:rsid w:val="00E91DBE"/>
    <w:rsid w:val="00ED2555"/>
    <w:rsid w:val="00F1609A"/>
    <w:rsid w:val="00F33208"/>
    <w:rsid w:val="00F4609C"/>
    <w:rsid w:val="00F75CEE"/>
    <w:rsid w:val="00F82E1B"/>
    <w:rsid w:val="00FA259B"/>
    <w:rsid w:val="00FB3385"/>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327</Words>
  <Characters>1799</Characters>
  <Application>Microsoft Office Word</Application>
  <DocSecurity>0</DocSecurity>
  <Lines>14</Lines>
  <Paragraphs>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27</cp:revision>
  <cp:lastPrinted>2016-09-09T06:55:00Z</cp:lastPrinted>
  <dcterms:created xsi:type="dcterms:W3CDTF">2016-09-23T08:32:00Z</dcterms:created>
  <dcterms:modified xsi:type="dcterms:W3CDTF">2017-05-11T15:24:00Z</dcterms:modified>
</cp:coreProperties>
</file>