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Default="00F75CEE" w:rsidP="000C18DD">
      <w:pPr>
        <w:spacing w:after="240"/>
        <w:rPr>
          <w:rFonts w:ascii="Arial" w:hAnsi="Arial" w:cs="Arial"/>
          <w:sz w:val="24"/>
          <w:szCs w:val="24"/>
        </w:rPr>
        <w:sectPr w:rsidR="00F75CEE" w:rsidSect="000C18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F82E1B" w:rsidRPr="00F82E1B" w:rsidRDefault="002E524D" w:rsidP="00F82E1B">
      <w:pPr>
        <w:pStyle w:val="Sansinterligne"/>
        <w:rPr>
          <w:rFonts w:ascii="Arial" w:hAnsi="Arial" w:cs="Arial"/>
          <w:b/>
          <w:sz w:val="32"/>
          <w:szCs w:val="32"/>
          <w:lang w:val="nl-NL"/>
        </w:rPr>
      </w:pPr>
      <w:r w:rsidRPr="00F82E1B">
        <w:rPr>
          <w:rFonts w:ascii="Arial" w:hAnsi="Arial" w:cs="Arial"/>
          <w:b/>
          <w:sz w:val="32"/>
          <w:szCs w:val="32"/>
          <w:lang w:val="nl-NL"/>
        </w:rPr>
        <w:t>Lastenboekbeschrijving</w:t>
      </w:r>
      <w:r>
        <w:rPr>
          <w:rFonts w:ascii="Arial" w:hAnsi="Arial" w:cs="Arial"/>
          <w:b/>
          <w:sz w:val="32"/>
          <w:szCs w:val="32"/>
          <w:lang w:val="nl-NL"/>
        </w:rPr>
        <w:t xml:space="preserve"> </w:t>
      </w:r>
      <w:r w:rsidR="00F82E1B" w:rsidRPr="00F82E1B">
        <w:rPr>
          <w:rFonts w:ascii="Arial" w:hAnsi="Arial" w:cs="Arial"/>
          <w:b/>
          <w:sz w:val="32"/>
          <w:szCs w:val="32"/>
          <w:lang w:val="nl-NL"/>
        </w:rPr>
        <w:t>-</w:t>
      </w:r>
      <w:r>
        <w:rPr>
          <w:rFonts w:ascii="Arial" w:hAnsi="Arial" w:cs="Arial"/>
          <w:b/>
          <w:sz w:val="32"/>
          <w:szCs w:val="32"/>
          <w:lang w:val="nl-NL"/>
        </w:rPr>
        <w:t xml:space="preserve"> </w:t>
      </w:r>
      <w:r w:rsidR="00E54566" w:rsidRPr="00E54566">
        <w:rPr>
          <w:rFonts w:ascii="Arial" w:hAnsi="Arial" w:cs="Arial"/>
          <w:b/>
          <w:color w:val="0070C0"/>
          <w:sz w:val="32"/>
          <w:szCs w:val="32"/>
        </w:rPr>
        <w:t xml:space="preserve">Oltreluce </w:t>
      </w:r>
      <w:r w:rsidR="00F37259">
        <w:rPr>
          <w:rFonts w:ascii="Arial" w:hAnsi="Arial" w:cs="Arial"/>
          <w:b/>
          <w:color w:val="0070C0"/>
          <w:sz w:val="32"/>
          <w:szCs w:val="32"/>
        </w:rPr>
        <w:t>f</w:t>
      </w:r>
      <w:r w:rsidR="00E54566" w:rsidRPr="00E54566">
        <w:rPr>
          <w:rFonts w:ascii="Arial" w:hAnsi="Arial" w:cs="Arial"/>
          <w:b/>
          <w:color w:val="0070C0"/>
          <w:sz w:val="32"/>
          <w:szCs w:val="32"/>
        </w:rPr>
        <w:t>iguurglas</w:t>
      </w:r>
    </w:p>
    <w:p w:rsidR="00F82E1B" w:rsidRDefault="00F82E1B" w:rsidP="00F82E1B">
      <w:pPr>
        <w:pStyle w:val="Sansinterligne"/>
        <w:rPr>
          <w:rFonts w:ascii="Arial" w:hAnsi="Arial" w:cs="Arial"/>
          <w:color w:val="0070C0"/>
          <w:sz w:val="20"/>
          <w:szCs w:val="20"/>
        </w:rPr>
      </w:pPr>
    </w:p>
    <w:p w:rsidR="00F82E1B" w:rsidRPr="00F82E1B" w:rsidRDefault="00F82E1B" w:rsidP="00F82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82E1B">
        <w:rPr>
          <w:rFonts w:ascii="Arial" w:hAnsi="Arial" w:cs="Arial"/>
          <w:color w:val="000000" w:themeColor="text1"/>
          <w:sz w:val="24"/>
          <w:szCs w:val="24"/>
        </w:rPr>
        <w:t xml:space="preserve">Oltreluce </w:t>
      </w:r>
      <w:r w:rsidR="00F37259">
        <w:rPr>
          <w:rFonts w:ascii="Arial" w:hAnsi="Arial" w:cs="Arial"/>
          <w:color w:val="000000" w:themeColor="text1"/>
          <w:sz w:val="24"/>
          <w:szCs w:val="24"/>
        </w:rPr>
        <w:t>f</w:t>
      </w:r>
      <w:r w:rsidRPr="00F82E1B">
        <w:rPr>
          <w:rFonts w:ascii="Arial" w:hAnsi="Arial" w:cs="Arial"/>
          <w:color w:val="000000" w:themeColor="text1"/>
          <w:sz w:val="24"/>
          <w:szCs w:val="24"/>
        </w:rPr>
        <w:t>iguurglas is een beglazing die op één zijde een gestructureerd reliëf vertoon</w:t>
      </w:r>
      <w:r w:rsidR="00C82CDC">
        <w:rPr>
          <w:rFonts w:ascii="Arial" w:hAnsi="Arial" w:cs="Arial"/>
          <w:color w:val="000000" w:themeColor="text1"/>
          <w:sz w:val="24"/>
          <w:szCs w:val="24"/>
        </w:rPr>
        <w:t>t</w:t>
      </w:r>
      <w:bookmarkStart w:id="0" w:name="_GoBack"/>
      <w:bookmarkEnd w:id="0"/>
      <w:r w:rsidRPr="00F82E1B">
        <w:rPr>
          <w:rFonts w:ascii="Arial" w:hAnsi="Arial" w:cs="Arial"/>
          <w:color w:val="000000" w:themeColor="text1"/>
          <w:sz w:val="24"/>
          <w:szCs w:val="24"/>
        </w:rPr>
        <w:t>.  Naargelang het gekozen patroon kan de beglazing thermisch behandeld of gelaagd worden, verder verwerkt worden tot isolatieglas of kan er een spiegelende laag op aangebracht worden.</w:t>
      </w:r>
    </w:p>
    <w:p w:rsidR="00F82E1B" w:rsidRPr="00F82E1B" w:rsidRDefault="00F82E1B" w:rsidP="00F82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82E1B" w:rsidRPr="00F82E1B" w:rsidRDefault="00F82E1B" w:rsidP="00F82E1B">
      <w:pPr>
        <w:pStyle w:val="Sansinterligne"/>
        <w:rPr>
          <w:rFonts w:ascii="Arial" w:hAnsi="Arial" w:cs="Arial"/>
          <w:color w:val="000000" w:themeColor="text1"/>
          <w:sz w:val="24"/>
          <w:szCs w:val="24"/>
        </w:rPr>
      </w:pPr>
      <w:r w:rsidRPr="00F82E1B">
        <w:rPr>
          <w:rFonts w:ascii="Arial" w:hAnsi="Arial" w:cs="Arial"/>
          <w:color w:val="000000" w:themeColor="text1"/>
          <w:sz w:val="24"/>
          <w:szCs w:val="24"/>
        </w:rPr>
        <w:t>Oltreluce Figuurglas voldoet aan NBN EN 572-1 en 5.</w:t>
      </w:r>
    </w:p>
    <w:p w:rsidR="00F82E1B" w:rsidRPr="00F82E1B" w:rsidRDefault="00F82E1B" w:rsidP="00F82E1B">
      <w:pPr>
        <w:pStyle w:val="Sansinterligne"/>
        <w:rPr>
          <w:rFonts w:ascii="Arial" w:hAnsi="Arial" w:cs="Arial"/>
          <w:color w:val="0070C0"/>
          <w:sz w:val="24"/>
          <w:szCs w:val="24"/>
        </w:rPr>
      </w:pPr>
    </w:p>
    <w:sectPr w:rsidR="00F82E1B" w:rsidRPr="00F82E1B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D88" w:rsidRDefault="003E1D88" w:rsidP="008F0868">
      <w:pPr>
        <w:spacing w:after="0" w:line="240" w:lineRule="auto"/>
      </w:pPr>
      <w:r>
        <w:separator/>
      </w:r>
    </w:p>
  </w:endnote>
  <w:endnote w:type="continuationSeparator" w:id="0">
    <w:p w:rsidR="003E1D88" w:rsidRDefault="003E1D88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CDC" w:rsidRDefault="00C82CD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Pieddepage"/>
        </w:pPr>
        <w:r>
          <w:rPr>
            <w:noProof/>
            <w:lang w:val="en-US" w:eastAsia="ja-JP"/>
          </w:rPr>
          <w:drawing>
            <wp:inline distT="0" distB="0" distL="0" distR="0">
              <wp:extent cx="7200000" cy="396274"/>
              <wp:effectExtent l="0" t="0" r="1270" b="381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000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CDC" w:rsidRDefault="00C82CD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D88" w:rsidRDefault="00C82CDC" w:rsidP="008F0868">
      <w:pPr>
        <w:spacing w:after="0" w:line="240" w:lineRule="auto"/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1" relativeHeight="251659264" behindDoc="0" locked="0" layoutInCell="0" allowOverlap="1">
                <wp:simplePos x="0" y="190500"/>
                <wp:positionH relativeFrom="page">
                  <wp:posOffset>0</wp:posOffset>
                </wp:positionH>
                <wp:positionV relativeFrom="page">
                  <wp:posOffset>190500</wp:posOffset>
                </wp:positionV>
                <wp:extent cx="7560310" cy="273050"/>
                <wp:effectExtent l="0" t="0" r="0" b="12700"/>
                <wp:wrapNone/>
                <wp:docPr id="2" name="MSIPCM892947d49c06d4e195a4bc2b" descr="{&quot;HashCode&quot;:-1401405194,&quot;Height&quot;:841.0,&quot;Width&quot;:595.0,&quot;Placement&quot;:&quot;Header&quot;,&quot;Index&quot;:&quot;Primary&quot;,&quot;Section&quot;:1,&quot;Top&quot;:0.0,&quot;Left&quot;:0.0}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CDC" w:rsidRPr="00C82CDC" w:rsidRDefault="00C82CDC" w:rsidP="00C82CDC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</w:pPr>
                            <w:r w:rsidRPr="00C82CDC"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t xml:space="preserve">AGC Internal Use Only.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SIPCM892947d49c06d4e195a4bc2b" o:spid="_x0000_s1026" type="#_x0000_t202" alt="{&quot;HashCode&quot;:-1401405194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" o:allowincell="f" filled="f" stroked="f" strokeweight=".5pt">
                <v:fill o:detectmouseclick="t"/>
                <v:textbox inset=",0,,0">
                  <w:txbxContent>
                    <w:p w:rsidR="00C82CDC" w:rsidRPr="00C82CDC" w:rsidRDefault="00C82CDC" w:rsidP="00C82CDC">
                      <w:pPr>
                        <w:spacing w:after="0"/>
                        <w:jc w:val="center"/>
                        <w:rPr>
                          <w:rFonts w:ascii="Calibri" w:hAnsi="Calibri" w:cs="Calibri"/>
                          <w:color w:val="000000"/>
                          <w:sz w:val="20"/>
                        </w:rPr>
                      </w:pPr>
                      <w:r w:rsidRPr="00C82CDC">
                        <w:rPr>
                          <w:rFonts w:ascii="Calibri" w:hAnsi="Calibri" w:cs="Calibri"/>
                          <w:color w:val="000000"/>
                          <w:sz w:val="20"/>
                        </w:rPr>
                        <w:t xml:space="preserve">AGC Internal Use Only.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1D88">
        <w:separator/>
      </w:r>
    </w:p>
  </w:footnote>
  <w:footnote w:type="continuationSeparator" w:id="0">
    <w:p w:rsidR="003E1D88" w:rsidRDefault="003E1D88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CDC" w:rsidRDefault="00C82CD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En-tte"/>
        </w:pPr>
        <w:r>
          <w:rPr>
            <w:noProof/>
            <w:lang w:val="en-US" w:eastAsia="ja-JP"/>
          </w:rPr>
          <w:drawing>
            <wp:inline distT="0" distB="0" distL="0" distR="0">
              <wp:extent cx="7200000" cy="2377646"/>
              <wp:effectExtent l="0" t="0" r="1270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000" cy="23776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CDC" w:rsidRDefault="00C82CD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C18DD"/>
    <w:rsid w:val="002E524D"/>
    <w:rsid w:val="002F3407"/>
    <w:rsid w:val="003E1D88"/>
    <w:rsid w:val="00405E0B"/>
    <w:rsid w:val="008923FB"/>
    <w:rsid w:val="008F0868"/>
    <w:rsid w:val="00972D13"/>
    <w:rsid w:val="00986555"/>
    <w:rsid w:val="00AD1AC5"/>
    <w:rsid w:val="00AF50FC"/>
    <w:rsid w:val="00BE20B5"/>
    <w:rsid w:val="00C45557"/>
    <w:rsid w:val="00C82CDC"/>
    <w:rsid w:val="00D23D81"/>
    <w:rsid w:val="00D51F03"/>
    <w:rsid w:val="00E54566"/>
    <w:rsid w:val="00F37259"/>
    <w:rsid w:val="00F75CEE"/>
    <w:rsid w:val="00F8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F73C2B1-9A97-477B-A3A3-0F7DAF5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0868"/>
  </w:style>
  <w:style w:type="paragraph" w:styleId="Pieddepage">
    <w:name w:val="footer"/>
    <w:basedOn w:val="Normal"/>
    <w:link w:val="PieddepageC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0868"/>
  </w:style>
  <w:style w:type="paragraph" w:styleId="Paragraphedeliste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Grilledutableau">
    <w:name w:val="Table Grid"/>
    <w:basedOn w:val="Tableau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F82E1B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2</cp:revision>
  <cp:lastPrinted>2016-09-09T06:55:00Z</cp:lastPrinted>
  <dcterms:created xsi:type="dcterms:W3CDTF">2019-02-06T09:09:00Z</dcterms:created>
  <dcterms:modified xsi:type="dcterms:W3CDTF">2019-02-06T09:09:00Z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f2eb32-1734-49e1-8398-a303cd34c189_Enabled">
    <vt:lpwstr>True</vt:lpwstr>
  </property>
  <property fmtid="{D5CDD505-2E9C-101B-9397-08002B2CF9AE}" pid="3" name="MSIP_Label_05f2eb32-1734-49e1-8398-a303cd34c189_SiteId">
    <vt:lpwstr>faa6053b-36c4-4c36-af04-796200c185bf</vt:lpwstr>
  </property>
  <property fmtid="{D5CDD505-2E9C-101B-9397-08002B2CF9AE}" pid="4" name="MSIP_Label_05f2eb32-1734-49e1-8398-a303cd34c189_Owner">
    <vt:lpwstr>Denis.Janssens@eu.agc.com</vt:lpwstr>
  </property>
  <property fmtid="{D5CDD505-2E9C-101B-9397-08002B2CF9AE}" pid="5" name="MSIP_Label_05f2eb32-1734-49e1-8398-a303cd34c189_SetDate">
    <vt:lpwstr>2019-02-06T09:09:30.5625786Z</vt:lpwstr>
  </property>
  <property fmtid="{D5CDD505-2E9C-101B-9397-08002B2CF9AE}" pid="6" name="MSIP_Label_05f2eb32-1734-49e1-8398-a303cd34c189_Name">
    <vt:lpwstr>Internal Use Only</vt:lpwstr>
  </property>
  <property fmtid="{D5CDD505-2E9C-101B-9397-08002B2CF9AE}" pid="7" name="MSIP_Label_05f2eb32-1734-49e1-8398-a303cd34c189_Application">
    <vt:lpwstr>Microsoft Azure Information Protection</vt:lpwstr>
  </property>
  <property fmtid="{D5CDD505-2E9C-101B-9397-08002B2CF9AE}" pid="8" name="MSIP_Label_05f2eb32-1734-49e1-8398-a303cd34c189_Extended_MSFT_Method">
    <vt:lpwstr>Automatic</vt:lpwstr>
  </property>
  <property fmtid="{D5CDD505-2E9C-101B-9397-08002B2CF9AE}" pid="9" name="Sensitivity">
    <vt:lpwstr>Internal Use Only</vt:lpwstr>
  </property>
</Properties>
</file>